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211"/>
        <w:gridCol w:w="1151"/>
        <w:gridCol w:w="4209"/>
      </w:tblGrid>
      <w:tr w:rsidR="00D910A1" w:rsidTr="00D910A1">
        <w:trPr>
          <w:trHeight w:hRule="exact" w:val="975"/>
        </w:trPr>
        <w:tc>
          <w:tcPr>
            <w:tcW w:w="4349" w:type="dxa"/>
          </w:tcPr>
          <w:p w:rsidR="00D910A1" w:rsidRDefault="00D910A1">
            <w:pPr>
              <w:tabs>
                <w:tab w:val="left" w:pos="1560"/>
              </w:tabs>
              <w:ind w:firstLine="720"/>
              <w:rPr>
                <w:sz w:val="28"/>
                <w:szCs w:val="28"/>
                <w:lang w:val="uk-UA"/>
              </w:rPr>
            </w:pPr>
          </w:p>
        </w:tc>
        <w:tc>
          <w:tcPr>
            <w:tcW w:w="1159" w:type="dxa"/>
            <w:hideMark/>
          </w:tcPr>
          <w:p w:rsidR="00D910A1" w:rsidRDefault="00D910A1">
            <w:pPr>
              <w:jc w:val="center"/>
              <w:rPr>
                <w:rFonts w:ascii="Times New Roman CYR" w:hAnsi="Times New Roman CYR" w:cs="Times New Roman CYR"/>
                <w:b/>
                <w:caps/>
                <w:sz w:val="16"/>
                <w:lang w:val="uk-UA" w:eastAsia="ar-SA"/>
              </w:rPr>
            </w:pPr>
            <w:r>
              <w:rPr>
                <w:lang w:val="uk-UA"/>
              </w:rPr>
              <w:t xml:space="preserve"> </w:t>
            </w:r>
            <w:r>
              <w:rPr>
                <w:rFonts w:ascii="Academy" w:hAnsi="Academy"/>
                <w:noProof/>
                <w:sz w:val="28"/>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tc>
        <w:tc>
          <w:tcPr>
            <w:tcW w:w="4347" w:type="dxa"/>
            <w:hideMark/>
          </w:tcPr>
          <w:p w:rsidR="00D910A1" w:rsidRDefault="00D910A1">
            <w:pPr>
              <w:pStyle w:val="1"/>
              <w:spacing w:line="276" w:lineRule="auto"/>
              <w:ind w:firstLine="720"/>
              <w:rPr>
                <w:szCs w:val="28"/>
              </w:rPr>
            </w:pPr>
            <w:r>
              <w:rPr>
                <w:szCs w:val="28"/>
              </w:rPr>
              <w:t xml:space="preserve"> </w:t>
            </w:r>
          </w:p>
        </w:tc>
      </w:tr>
    </w:tbl>
    <w:p w:rsidR="00D910A1" w:rsidRDefault="00D910A1" w:rsidP="00D910A1">
      <w:pPr>
        <w:pStyle w:val="1"/>
        <w:rPr>
          <w:color w:val="000000"/>
          <w:sz w:val="27"/>
          <w:szCs w:val="27"/>
        </w:rPr>
      </w:pPr>
    </w:p>
    <w:p w:rsidR="00D910A1" w:rsidRDefault="00D910A1" w:rsidP="00D910A1">
      <w:pPr>
        <w:pStyle w:val="1"/>
        <w:jc w:val="center"/>
        <w:rPr>
          <w:b/>
          <w:szCs w:val="28"/>
        </w:rPr>
      </w:pPr>
      <w:r>
        <w:rPr>
          <w:b/>
          <w:color w:val="000000"/>
          <w:sz w:val="27"/>
          <w:szCs w:val="27"/>
        </w:rPr>
        <w:t>УКРАЇНА</w:t>
      </w:r>
    </w:p>
    <w:p w:rsidR="00D910A1" w:rsidRDefault="00D910A1" w:rsidP="00D910A1">
      <w:pPr>
        <w:pStyle w:val="a3"/>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ГРУШВИЦЬКА  СІЛЬСЬКА РАДА</w:t>
      </w:r>
    </w:p>
    <w:p w:rsidR="00D910A1" w:rsidRDefault="00D910A1" w:rsidP="00D910A1">
      <w:pPr>
        <w:pStyle w:val="1"/>
        <w:jc w:val="left"/>
        <w:rPr>
          <w:b/>
          <w:color w:val="000000"/>
          <w:sz w:val="27"/>
          <w:szCs w:val="27"/>
        </w:rPr>
      </w:pPr>
      <w:r>
        <w:rPr>
          <w:color w:val="000000"/>
          <w:sz w:val="27"/>
          <w:szCs w:val="27"/>
        </w:rPr>
        <w:t xml:space="preserve">                    </w:t>
      </w:r>
      <w:r>
        <w:rPr>
          <w:b/>
          <w:color w:val="000000"/>
          <w:sz w:val="27"/>
          <w:szCs w:val="27"/>
        </w:rPr>
        <w:t xml:space="preserve">РІВНЕНСЬКОГО РАЙОНУ  РІВНЕНСЬКОЇ ОБЛАСТІ </w:t>
      </w:r>
    </w:p>
    <w:p w:rsidR="00D910A1" w:rsidRDefault="00D910A1" w:rsidP="00D910A1">
      <w:pPr>
        <w:rPr>
          <w:rFonts w:ascii="Times New Roman" w:hAnsi="Times New Roman"/>
          <w:sz w:val="28"/>
          <w:szCs w:val="28"/>
          <w:lang w:val="uk-UA"/>
        </w:rPr>
      </w:pPr>
      <w:r>
        <w:rPr>
          <w:rFonts w:ascii="Times New Roman" w:hAnsi="Times New Roman"/>
          <w:lang w:val="uk-UA"/>
        </w:rPr>
        <w:t xml:space="preserve">                          </w:t>
      </w:r>
      <w:r>
        <w:rPr>
          <w:rFonts w:ascii="Times New Roman" w:hAnsi="Times New Roman"/>
          <w:sz w:val="28"/>
          <w:szCs w:val="28"/>
          <w:lang w:val="uk-UA"/>
        </w:rPr>
        <w:t>позачергова  двадцять перша  сесія    сьомого  скликання</w:t>
      </w:r>
    </w:p>
    <w:p w:rsidR="00D910A1" w:rsidRDefault="00D910A1" w:rsidP="00D910A1">
      <w:pPr>
        <w:pStyle w:val="a3"/>
        <w:spacing w:after="0"/>
        <w:ind w:left="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eastAsia="ru-RU"/>
        </w:rPr>
        <w:t xml:space="preserve">                                                    Р І Ш Е Н </w:t>
      </w:r>
      <w:proofErr w:type="spellStart"/>
      <w:proofErr w:type="gramStart"/>
      <w:r>
        <w:rPr>
          <w:rFonts w:ascii="Times New Roman" w:eastAsia="Times New Roman" w:hAnsi="Times New Roman" w:cs="Times New Roman"/>
          <w:b/>
          <w:bCs/>
          <w:sz w:val="32"/>
          <w:szCs w:val="32"/>
          <w:lang w:eastAsia="ru-RU"/>
        </w:rPr>
        <w:t>Н</w:t>
      </w:r>
      <w:proofErr w:type="spellEnd"/>
      <w:proofErr w:type="gramEnd"/>
      <w:r>
        <w:rPr>
          <w:rFonts w:ascii="Times New Roman" w:eastAsia="Times New Roman" w:hAnsi="Times New Roman" w:cs="Times New Roman"/>
          <w:b/>
          <w:bCs/>
          <w:sz w:val="32"/>
          <w:szCs w:val="32"/>
          <w:lang w:eastAsia="ru-RU"/>
        </w:rPr>
        <w:t xml:space="preserve"> Я  </w:t>
      </w:r>
    </w:p>
    <w:p w:rsidR="00D910A1" w:rsidRDefault="00D910A1" w:rsidP="00D910A1">
      <w:pPr>
        <w:pStyle w:val="a3"/>
        <w:spacing w:after="0"/>
        <w:ind w:left="0"/>
        <w:rPr>
          <w:rFonts w:ascii="Times New Roman" w:eastAsia="Times New Roman" w:hAnsi="Times New Roman" w:cs="Times New Roman"/>
          <w:b/>
          <w:bCs/>
          <w:sz w:val="32"/>
          <w:szCs w:val="32"/>
          <w:lang w:eastAsia="ru-RU"/>
        </w:rPr>
      </w:pPr>
    </w:p>
    <w:p w:rsidR="00D910A1" w:rsidRDefault="00D910A1" w:rsidP="00D910A1">
      <w:pPr>
        <w:pStyle w:val="a3"/>
        <w:tabs>
          <w:tab w:val="left" w:pos="0"/>
        </w:tabs>
        <w:spacing w:after="0"/>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Cs/>
          <w:sz w:val="28"/>
          <w:szCs w:val="28"/>
          <w:lang w:eastAsia="ru-RU"/>
        </w:rPr>
        <w:t xml:space="preserve">14 </w:t>
      </w:r>
      <w:proofErr w:type="spellStart"/>
      <w:r>
        <w:rPr>
          <w:rFonts w:ascii="Times New Roman" w:eastAsia="Times New Roman" w:hAnsi="Times New Roman" w:cs="Times New Roman"/>
          <w:bCs/>
          <w:sz w:val="28"/>
          <w:szCs w:val="28"/>
          <w:lang w:eastAsia="ru-RU"/>
        </w:rPr>
        <w:t>липня</w:t>
      </w:r>
      <w:proofErr w:type="spellEnd"/>
      <w:r>
        <w:rPr>
          <w:rFonts w:ascii="Times New Roman" w:eastAsia="Times New Roman" w:hAnsi="Times New Roman" w:cs="Times New Roman"/>
          <w:bCs/>
          <w:sz w:val="28"/>
          <w:szCs w:val="28"/>
          <w:lang w:eastAsia="ru-RU"/>
        </w:rPr>
        <w:t xml:space="preserve">   2017 року                                                                                № 294</w:t>
      </w:r>
    </w:p>
    <w:p w:rsidR="00D910A1" w:rsidRDefault="00D910A1" w:rsidP="00D910A1">
      <w:pPr>
        <w:pStyle w:val="a3"/>
        <w:spacing w:after="0"/>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w:t>
      </w:r>
      <w:proofErr w:type="spellStart"/>
      <w:r>
        <w:rPr>
          <w:rFonts w:ascii="Times New Roman" w:eastAsia="Times New Roman" w:hAnsi="Times New Roman" w:cs="Times New Roman"/>
          <w:sz w:val="28"/>
          <w:szCs w:val="28"/>
          <w:lang w:eastAsia="ru-RU"/>
        </w:rPr>
        <w:t>встановлення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податку</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нерухоме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w:t>
      </w:r>
      <w:proofErr w:type="spellEnd"/>
      <w:r>
        <w:rPr>
          <w:rFonts w:ascii="Times New Roman" w:eastAsia="Times New Roman" w:hAnsi="Times New Roman" w:cs="Times New Roman"/>
          <w:sz w:val="28"/>
          <w:szCs w:val="28"/>
          <w:lang w:eastAsia="ru-RU"/>
        </w:rPr>
        <w:t>,</w:t>
      </w:r>
    </w:p>
    <w:p w:rsidR="00D910A1" w:rsidRDefault="00D910A1" w:rsidP="00D910A1">
      <w:pPr>
        <w:pStyle w:val="a3"/>
        <w:spacing w:after="0"/>
        <w:ind w:left="14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відмінне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земельної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ділянки</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ранспортного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податку</w:t>
      </w:r>
      <w:proofErr w:type="spellEnd"/>
      <w:r>
        <w:rPr>
          <w:rFonts w:ascii="Times New Roman" w:eastAsia="Times New Roman" w:hAnsi="Times New Roman" w:cs="Times New Roman"/>
          <w:sz w:val="28"/>
          <w:szCs w:val="28"/>
          <w:lang w:eastAsia="ru-RU"/>
        </w:rPr>
        <w:t>,</w:t>
      </w:r>
    </w:p>
    <w:p w:rsidR="00D910A1" w:rsidRDefault="00D910A1" w:rsidP="00D910A1">
      <w:pPr>
        <w:pStyle w:val="a3"/>
        <w:spacing w:after="0"/>
        <w:ind w:left="142"/>
        <w:rPr>
          <w:rFonts w:ascii="Times New Roman CYR" w:eastAsia="Times New Roman" w:hAnsi="Times New Roman CYR" w:cs="Times New Roman"/>
          <w:sz w:val="28"/>
          <w:szCs w:val="28"/>
          <w:lang w:eastAsia="ru-RU"/>
        </w:rPr>
      </w:pPr>
      <w:r>
        <w:rPr>
          <w:rFonts w:ascii="Times New Roman" w:eastAsia="Times New Roman" w:hAnsi="Times New Roman" w:cs="Times New Roman"/>
          <w:sz w:val="28"/>
          <w:szCs w:val="28"/>
          <w:lang w:eastAsia="ru-RU"/>
        </w:rPr>
        <w:t xml:space="preserve">акцизного </w:t>
      </w:r>
      <w:proofErr w:type="spellStart"/>
      <w:r>
        <w:rPr>
          <w:rFonts w:ascii="Times New Roman" w:eastAsia="Times New Roman" w:hAnsi="Times New Roman" w:cs="Times New Roman"/>
          <w:sz w:val="28"/>
          <w:szCs w:val="28"/>
          <w:lang w:eastAsia="ru-RU"/>
        </w:rPr>
        <w:t>податку</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особливості</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справляння</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єдиного</w:t>
      </w:r>
      <w:proofErr w:type="spellEnd"/>
    </w:p>
    <w:p w:rsidR="00D910A1" w:rsidRDefault="00D910A1" w:rsidP="00D910A1">
      <w:pPr>
        <w:pStyle w:val="a3"/>
        <w:spacing w:after="0"/>
        <w:ind w:left="142"/>
        <w:rPr>
          <w:rFonts w:ascii="Times New Roman CYR" w:eastAsia="Times New Roman" w:hAnsi="Times New Roman CYR" w:cs="Times New Roman"/>
          <w:sz w:val="28"/>
          <w:szCs w:val="28"/>
          <w:lang w:eastAsia="ru-RU"/>
        </w:rPr>
      </w:pPr>
      <w:proofErr w:type="spellStart"/>
      <w:r>
        <w:rPr>
          <w:rFonts w:ascii="Times New Roman CYR" w:eastAsia="Times New Roman" w:hAnsi="Times New Roman CYR" w:cs="Times New Roman"/>
          <w:sz w:val="28"/>
          <w:szCs w:val="28"/>
          <w:lang w:eastAsia="ru-RU"/>
        </w:rPr>
        <w:t>податку</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суб’єктами</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господарювання</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які</w:t>
      </w:r>
      <w:proofErr w:type="spellEnd"/>
      <w:r>
        <w:rPr>
          <w:rFonts w:ascii="Times New Roman CYR" w:eastAsia="Times New Roman" w:hAnsi="Times New Roman CYR" w:cs="Times New Roman"/>
          <w:sz w:val="28"/>
          <w:szCs w:val="28"/>
          <w:lang w:eastAsia="ru-RU"/>
        </w:rPr>
        <w:t xml:space="preserve"> </w:t>
      </w:r>
      <w:proofErr w:type="spellStart"/>
      <w:r>
        <w:rPr>
          <w:rFonts w:ascii="Times New Roman CYR" w:eastAsia="Times New Roman" w:hAnsi="Times New Roman CYR" w:cs="Times New Roman"/>
          <w:sz w:val="28"/>
          <w:szCs w:val="28"/>
          <w:lang w:eastAsia="ru-RU"/>
        </w:rPr>
        <w:t>застосовують</w:t>
      </w:r>
      <w:proofErr w:type="spellEnd"/>
      <w:r>
        <w:rPr>
          <w:rFonts w:ascii="Times New Roman CYR" w:eastAsia="Times New Roman" w:hAnsi="Times New Roman CYR" w:cs="Times New Roman"/>
          <w:sz w:val="28"/>
          <w:szCs w:val="28"/>
          <w:lang w:eastAsia="ru-RU"/>
        </w:rPr>
        <w:t xml:space="preserve">  </w:t>
      </w:r>
    </w:p>
    <w:p w:rsidR="00D910A1" w:rsidRDefault="00D910A1" w:rsidP="00D910A1">
      <w:pPr>
        <w:pStyle w:val="a3"/>
        <w:spacing w:after="0"/>
        <w:ind w:left="142"/>
        <w:rPr>
          <w:rFonts w:ascii="Times New Roman CYR" w:eastAsia="Times New Roman" w:hAnsi="Times New Roman CYR" w:cs="Times New Roman"/>
          <w:sz w:val="28"/>
          <w:szCs w:val="28"/>
          <w:lang w:eastAsia="ru-RU"/>
        </w:rPr>
      </w:pPr>
      <w:proofErr w:type="spellStart"/>
      <w:r>
        <w:rPr>
          <w:rFonts w:ascii="Times New Roman CYR" w:eastAsia="Times New Roman" w:hAnsi="Times New Roman CYR" w:cs="Times New Roman"/>
          <w:sz w:val="28"/>
          <w:szCs w:val="28"/>
          <w:lang w:eastAsia="ru-RU"/>
        </w:rPr>
        <w:t>спрощену</w:t>
      </w:r>
      <w:proofErr w:type="spellEnd"/>
      <w:r>
        <w:rPr>
          <w:rFonts w:ascii="Times New Roman CYR" w:eastAsia="Times New Roman" w:hAnsi="Times New Roman CYR" w:cs="Times New Roman"/>
          <w:sz w:val="28"/>
          <w:szCs w:val="28"/>
          <w:lang w:eastAsia="ru-RU"/>
        </w:rPr>
        <w:t xml:space="preserve"> систему  </w:t>
      </w:r>
      <w:proofErr w:type="spellStart"/>
      <w:r>
        <w:rPr>
          <w:rFonts w:ascii="Times New Roman CYR" w:eastAsia="Times New Roman" w:hAnsi="Times New Roman CYR" w:cs="Times New Roman"/>
          <w:sz w:val="28"/>
          <w:szCs w:val="28"/>
          <w:lang w:eastAsia="ru-RU"/>
        </w:rPr>
        <w:t>оподаткування</w:t>
      </w:r>
      <w:proofErr w:type="spellEnd"/>
      <w:r>
        <w:rPr>
          <w:rFonts w:ascii="Times New Roman CYR" w:eastAsia="Times New Roman" w:hAnsi="Times New Roman CYR" w:cs="Times New Roman"/>
          <w:sz w:val="28"/>
          <w:szCs w:val="28"/>
          <w:lang w:eastAsia="ru-RU"/>
        </w:rPr>
        <w:t xml:space="preserve">, </w:t>
      </w:r>
      <w:proofErr w:type="spellStart"/>
      <w:proofErr w:type="gramStart"/>
      <w:r>
        <w:rPr>
          <w:rFonts w:ascii="Times New Roman CYR" w:eastAsia="Times New Roman" w:hAnsi="Times New Roman CYR" w:cs="Times New Roman"/>
          <w:sz w:val="28"/>
          <w:szCs w:val="28"/>
          <w:lang w:eastAsia="ru-RU"/>
        </w:rPr>
        <w:t>обл</w:t>
      </w:r>
      <w:proofErr w:type="gramEnd"/>
      <w:r>
        <w:rPr>
          <w:rFonts w:ascii="Times New Roman CYR" w:eastAsia="Times New Roman" w:hAnsi="Times New Roman CYR" w:cs="Times New Roman"/>
          <w:sz w:val="28"/>
          <w:szCs w:val="28"/>
          <w:lang w:eastAsia="ru-RU"/>
        </w:rPr>
        <w:t>іку</w:t>
      </w:r>
      <w:proofErr w:type="spellEnd"/>
      <w:r>
        <w:rPr>
          <w:rFonts w:ascii="Times New Roman CYR" w:eastAsia="Times New Roman" w:hAnsi="Times New Roman CYR" w:cs="Times New Roman"/>
          <w:sz w:val="28"/>
          <w:szCs w:val="28"/>
          <w:lang w:eastAsia="ru-RU"/>
        </w:rPr>
        <w:t xml:space="preserve"> та </w:t>
      </w:r>
      <w:proofErr w:type="spellStart"/>
      <w:r>
        <w:rPr>
          <w:rFonts w:ascii="Times New Roman CYR" w:eastAsia="Times New Roman" w:hAnsi="Times New Roman CYR" w:cs="Times New Roman"/>
          <w:sz w:val="28"/>
          <w:szCs w:val="28"/>
          <w:lang w:eastAsia="ru-RU"/>
        </w:rPr>
        <w:t>звітності</w:t>
      </w:r>
      <w:proofErr w:type="spellEnd"/>
      <w:r>
        <w:rPr>
          <w:rFonts w:ascii="Times New Roman CYR" w:eastAsia="Times New Roman" w:hAnsi="Times New Roman CYR" w:cs="Times New Roman"/>
          <w:sz w:val="28"/>
          <w:szCs w:val="28"/>
          <w:lang w:eastAsia="ru-RU"/>
        </w:rPr>
        <w:t xml:space="preserve"> на 2018 </w:t>
      </w:r>
      <w:proofErr w:type="spellStart"/>
      <w:r>
        <w:rPr>
          <w:rFonts w:ascii="Times New Roman CYR" w:eastAsia="Times New Roman" w:hAnsi="Times New Roman CYR" w:cs="Times New Roman"/>
          <w:sz w:val="28"/>
          <w:szCs w:val="28"/>
          <w:lang w:eastAsia="ru-RU"/>
        </w:rPr>
        <w:t>рік</w:t>
      </w:r>
      <w:proofErr w:type="spellEnd"/>
      <w:r>
        <w:rPr>
          <w:rFonts w:ascii="Times New Roman CYR" w:eastAsia="Times New Roman" w:hAnsi="Times New Roman CYR" w:cs="Times New Roman"/>
          <w:sz w:val="28"/>
          <w:szCs w:val="28"/>
          <w:lang w:eastAsia="ru-RU"/>
        </w:rPr>
        <w:t xml:space="preserve"> </w:t>
      </w:r>
    </w:p>
    <w:p w:rsidR="00D910A1" w:rsidRDefault="00D910A1" w:rsidP="00D910A1">
      <w:pPr>
        <w:pStyle w:val="a3"/>
        <w:spacing w:after="0"/>
        <w:ind w:left="-426"/>
        <w:rPr>
          <w:rFonts w:ascii="Times New Roman" w:eastAsia="Times New Roman" w:hAnsi="Times New Roman" w:cs="Times New Roman"/>
          <w:sz w:val="28"/>
          <w:szCs w:val="28"/>
          <w:lang w:eastAsia="ru-RU"/>
        </w:rPr>
      </w:pPr>
    </w:p>
    <w:p w:rsidR="00D910A1" w:rsidRDefault="00D910A1" w:rsidP="00D910A1">
      <w:pPr>
        <w:pStyle w:val="a3"/>
        <w:spacing w:after="0"/>
        <w:ind w:left="0"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Розглянувши</w:t>
      </w:r>
      <w:proofErr w:type="spellEnd"/>
      <w:r>
        <w:rPr>
          <w:rFonts w:ascii="Times New Roman" w:eastAsia="Times New Roman" w:hAnsi="Times New Roman" w:cs="Times New Roman"/>
          <w:sz w:val="28"/>
          <w:szCs w:val="28"/>
          <w:lang w:eastAsia="ru-RU"/>
        </w:rPr>
        <w:t xml:space="preserve">  лист  </w:t>
      </w:r>
      <w:proofErr w:type="spellStart"/>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івненської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об’єднаної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державної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податкової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інспекції</w:t>
      </w:r>
      <w:proofErr w:type="spellEnd"/>
      <w:r>
        <w:rPr>
          <w:rFonts w:ascii="Times New Roman" w:eastAsia="Times New Roman" w:hAnsi="Times New Roman" w:cs="Times New Roman"/>
          <w:sz w:val="28"/>
          <w:szCs w:val="28"/>
          <w:lang w:eastAsia="ru-RU"/>
        </w:rPr>
        <w:t xml:space="preserve"> Головного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ДФС  у </w:t>
      </w:r>
      <w:proofErr w:type="spellStart"/>
      <w:r>
        <w:rPr>
          <w:rFonts w:ascii="Times New Roman" w:eastAsia="Times New Roman" w:hAnsi="Times New Roman" w:cs="Times New Roman"/>
          <w:sz w:val="28"/>
          <w:szCs w:val="28"/>
          <w:lang w:eastAsia="ru-RU"/>
        </w:rPr>
        <w:t>Рівненській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області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19.01.2017 року  № 181/13-1301, </w:t>
      </w:r>
      <w:proofErr w:type="spellStart"/>
      <w:r>
        <w:rPr>
          <w:rFonts w:ascii="Times New Roman" w:eastAsia="Times New Roman" w:hAnsi="Times New Roman" w:cs="Times New Roman"/>
          <w:sz w:val="28"/>
          <w:szCs w:val="28"/>
          <w:lang w:eastAsia="ru-RU"/>
        </w:rPr>
        <w:t>відповідно</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Податкового</w:t>
      </w:r>
      <w:proofErr w:type="spellEnd"/>
      <w:r>
        <w:rPr>
          <w:rFonts w:ascii="Times New Roman" w:eastAsia="Times New Roman" w:hAnsi="Times New Roman" w:cs="Times New Roman"/>
          <w:sz w:val="28"/>
          <w:szCs w:val="28"/>
          <w:lang w:eastAsia="ru-RU"/>
        </w:rPr>
        <w:t xml:space="preserve"> кодексу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змінами</w:t>
      </w:r>
      <w:proofErr w:type="spellEnd"/>
      <w:r>
        <w:rPr>
          <w:rFonts w:ascii="Times New Roman" w:eastAsia="Times New Roman" w:hAnsi="Times New Roman" w:cs="Times New Roman"/>
          <w:sz w:val="28"/>
          <w:szCs w:val="28"/>
          <w:lang w:eastAsia="ru-RU"/>
        </w:rPr>
        <w:t xml:space="preserve">), взявши до </w:t>
      </w:r>
      <w:proofErr w:type="spellStart"/>
      <w:r>
        <w:rPr>
          <w:rFonts w:ascii="Times New Roman" w:eastAsia="Times New Roman" w:hAnsi="Times New Roman" w:cs="Times New Roman"/>
          <w:sz w:val="28"/>
          <w:szCs w:val="28"/>
          <w:lang w:eastAsia="ru-RU"/>
        </w:rPr>
        <w:t>відома</w:t>
      </w:r>
      <w:proofErr w:type="spellEnd"/>
      <w:r>
        <w:rPr>
          <w:rFonts w:ascii="Times New Roman" w:eastAsia="Times New Roman" w:hAnsi="Times New Roman" w:cs="Times New Roman"/>
          <w:sz w:val="28"/>
          <w:szCs w:val="28"/>
          <w:lang w:eastAsia="ru-RU"/>
        </w:rPr>
        <w:t xml:space="preserve"> п.4 </w:t>
      </w:r>
      <w:proofErr w:type="spellStart"/>
      <w:r>
        <w:rPr>
          <w:rFonts w:ascii="Times New Roman" w:eastAsia="Times New Roman" w:hAnsi="Times New Roman" w:cs="Times New Roman"/>
          <w:sz w:val="28"/>
          <w:szCs w:val="28"/>
          <w:lang w:eastAsia="ru-RU"/>
        </w:rPr>
        <w:t>розділу</w:t>
      </w:r>
      <w:proofErr w:type="spellEnd"/>
      <w:r>
        <w:rPr>
          <w:rFonts w:ascii="Times New Roman" w:eastAsia="Times New Roman" w:hAnsi="Times New Roman" w:cs="Times New Roman"/>
          <w:sz w:val="28"/>
          <w:szCs w:val="28"/>
          <w:lang w:eastAsia="ru-RU"/>
        </w:rPr>
        <w:t xml:space="preserve"> ІІ «</w:t>
      </w:r>
      <w:proofErr w:type="spellStart"/>
      <w:r>
        <w:rPr>
          <w:rFonts w:ascii="Times New Roman" w:eastAsia="Times New Roman" w:hAnsi="Times New Roman" w:cs="Times New Roman"/>
          <w:sz w:val="28"/>
          <w:szCs w:val="28"/>
          <w:lang w:eastAsia="ru-RU"/>
        </w:rPr>
        <w:t>Прикінцевих</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перехідних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положень</w:t>
      </w:r>
      <w:proofErr w:type="spellEnd"/>
      <w:r>
        <w:rPr>
          <w:rFonts w:ascii="Times New Roman" w:eastAsia="Times New Roman" w:hAnsi="Times New Roman" w:cs="Times New Roman"/>
          <w:sz w:val="28"/>
          <w:szCs w:val="28"/>
          <w:lang w:eastAsia="ru-RU"/>
        </w:rPr>
        <w:t xml:space="preserve"> Закону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внесення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змін</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Податкового</w:t>
      </w:r>
      <w:proofErr w:type="spellEnd"/>
      <w:r>
        <w:rPr>
          <w:rFonts w:ascii="Times New Roman" w:eastAsia="Times New Roman" w:hAnsi="Times New Roman" w:cs="Times New Roman"/>
          <w:sz w:val="28"/>
          <w:szCs w:val="28"/>
          <w:lang w:eastAsia="ru-RU"/>
        </w:rPr>
        <w:t xml:space="preserve"> кодексу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деяких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законодавчих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забезпечення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збалансованості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бюджетних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надходжень</w:t>
      </w:r>
      <w:proofErr w:type="spellEnd"/>
      <w:r>
        <w:rPr>
          <w:rFonts w:ascii="Times New Roman" w:eastAsia="Times New Roman" w:hAnsi="Times New Roman" w:cs="Times New Roman"/>
          <w:sz w:val="28"/>
          <w:szCs w:val="28"/>
          <w:lang w:eastAsia="ru-RU"/>
        </w:rPr>
        <w:t xml:space="preserve"> у 2017 </w:t>
      </w:r>
      <w:proofErr w:type="spellStart"/>
      <w:r>
        <w:rPr>
          <w:rFonts w:ascii="Times New Roman" w:eastAsia="Times New Roman" w:hAnsi="Times New Roman" w:cs="Times New Roman"/>
          <w:sz w:val="28"/>
          <w:szCs w:val="28"/>
          <w:lang w:eastAsia="ru-RU"/>
        </w:rPr>
        <w:t>році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керуючись</w:t>
      </w:r>
      <w:proofErr w:type="spellEnd"/>
      <w:r>
        <w:rPr>
          <w:rFonts w:ascii="Times New Roman" w:eastAsia="Times New Roman" w:hAnsi="Times New Roman" w:cs="Times New Roman"/>
          <w:sz w:val="28"/>
          <w:szCs w:val="28"/>
          <w:lang w:eastAsia="ru-RU"/>
        </w:rPr>
        <w:t xml:space="preserve"> п.24 ч.1 ст. 26 Закону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місцеве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самоврядування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Україні</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погодженням</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постійною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ією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сільської</w:t>
      </w:r>
      <w:proofErr w:type="spellEnd"/>
      <w:r>
        <w:rPr>
          <w:rFonts w:ascii="Times New Roman" w:eastAsia="Times New Roman" w:hAnsi="Times New Roman" w:cs="Times New Roman"/>
          <w:sz w:val="28"/>
          <w:szCs w:val="28"/>
          <w:lang w:eastAsia="ru-RU"/>
        </w:rPr>
        <w:t xml:space="preserve"> ради,  </w:t>
      </w:r>
      <w:proofErr w:type="spellStart"/>
      <w:r>
        <w:rPr>
          <w:rFonts w:ascii="Times New Roman" w:eastAsia="Times New Roman" w:hAnsi="Times New Roman" w:cs="Times New Roman"/>
          <w:sz w:val="28"/>
          <w:szCs w:val="28"/>
          <w:lang w:eastAsia="ru-RU"/>
        </w:rPr>
        <w:t>сесія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Грушвицької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сільської</w:t>
      </w:r>
      <w:proofErr w:type="spellEnd"/>
      <w:r>
        <w:rPr>
          <w:rFonts w:ascii="Times New Roman" w:eastAsia="Times New Roman" w:hAnsi="Times New Roman" w:cs="Times New Roman"/>
          <w:sz w:val="28"/>
          <w:szCs w:val="28"/>
          <w:lang w:eastAsia="ru-RU"/>
        </w:rPr>
        <w:t xml:space="preserve">  ради </w:t>
      </w:r>
    </w:p>
    <w:p w:rsidR="00D910A1" w:rsidRDefault="00D910A1" w:rsidP="00D910A1">
      <w:pPr>
        <w:pStyle w:val="a3"/>
        <w:spacing w:after="0"/>
        <w:ind w:left="748"/>
        <w:jc w:val="both"/>
        <w:rPr>
          <w:rFonts w:ascii="Times New Roman" w:eastAsia="Times New Roman" w:hAnsi="Times New Roman" w:cs="Times New Roman"/>
          <w:sz w:val="28"/>
          <w:szCs w:val="28"/>
          <w:lang w:eastAsia="ru-RU"/>
        </w:rPr>
      </w:pPr>
    </w:p>
    <w:p w:rsidR="00D910A1" w:rsidRDefault="00D910A1" w:rsidP="00D910A1">
      <w:pPr>
        <w:pStyle w:val="a3"/>
        <w:spacing w:after="0"/>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ВИРІШИЛА</w:t>
      </w:r>
      <w:r>
        <w:rPr>
          <w:rFonts w:ascii="Times New Roman" w:eastAsia="Times New Roman" w:hAnsi="Times New Roman" w:cs="Times New Roman"/>
          <w:sz w:val="26"/>
          <w:szCs w:val="26"/>
          <w:lang w:eastAsia="ru-RU"/>
        </w:rPr>
        <w:t>:</w:t>
      </w:r>
    </w:p>
    <w:p w:rsidR="00D910A1" w:rsidRDefault="00D910A1" w:rsidP="00D910A1">
      <w:pPr>
        <w:pStyle w:val="a3"/>
        <w:spacing w:after="0"/>
        <w:ind w:left="0"/>
        <w:jc w:val="both"/>
        <w:rPr>
          <w:rFonts w:ascii="Times New Roman" w:eastAsia="Times New Roman" w:hAnsi="Times New Roman" w:cs="Times New Roman"/>
          <w:sz w:val="24"/>
          <w:szCs w:val="24"/>
          <w:lang w:eastAsia="ru-RU"/>
        </w:rPr>
      </w:pPr>
    </w:p>
    <w:p w:rsidR="00D910A1" w:rsidRDefault="00D910A1" w:rsidP="00D910A1">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1.Затвердити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встановлення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податку</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нерухоме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майно</w:t>
      </w:r>
      <w:proofErr w:type="spellEnd"/>
      <w:r>
        <w:rPr>
          <w:rStyle w:val="a4"/>
          <w:sz w:val="28"/>
          <w:szCs w:val="28"/>
        </w:rPr>
        <w:t xml:space="preserve">, </w:t>
      </w:r>
    </w:p>
    <w:p w:rsidR="00D910A1" w:rsidRDefault="00D910A1" w:rsidP="00D910A1">
      <w:pPr>
        <w:pStyle w:val="a3"/>
        <w:spacing w:after="0"/>
        <w:ind w:left="0"/>
        <w:jc w:val="both"/>
        <w:rPr>
          <w:rFonts w:ascii="Times New Roman" w:eastAsia="Times New Roman" w:hAnsi="Times New Roman" w:cs="Times New Roman"/>
          <w:sz w:val="28"/>
          <w:szCs w:val="28"/>
          <w:lang w:eastAsia="ru-RU"/>
        </w:rPr>
      </w:pPr>
      <w:proofErr w:type="spellStart"/>
      <w:r>
        <w:rPr>
          <w:rStyle w:val="a4"/>
          <w:sz w:val="28"/>
          <w:szCs w:val="28"/>
        </w:rPr>
        <w:t>відмінне</w:t>
      </w:r>
      <w:proofErr w:type="spellEnd"/>
      <w:r>
        <w:rPr>
          <w:rStyle w:val="a4"/>
          <w:sz w:val="28"/>
          <w:szCs w:val="28"/>
        </w:rPr>
        <w:t xml:space="preserve"> </w:t>
      </w:r>
      <w:proofErr w:type="spellStart"/>
      <w:r>
        <w:rPr>
          <w:rStyle w:val="a4"/>
          <w:sz w:val="28"/>
          <w:szCs w:val="28"/>
        </w:rPr>
        <w:t>від</w:t>
      </w:r>
      <w:proofErr w:type="spellEnd"/>
      <w:r>
        <w:rPr>
          <w:rStyle w:val="a4"/>
          <w:sz w:val="28"/>
          <w:szCs w:val="28"/>
        </w:rPr>
        <w:t xml:space="preserve"> </w:t>
      </w:r>
      <w:proofErr w:type="spellStart"/>
      <w:r>
        <w:rPr>
          <w:rStyle w:val="a4"/>
          <w:sz w:val="28"/>
          <w:szCs w:val="28"/>
        </w:rPr>
        <w:t>земельної</w:t>
      </w:r>
      <w:proofErr w:type="spellEnd"/>
      <w:r>
        <w:rPr>
          <w:rStyle w:val="a4"/>
          <w:sz w:val="28"/>
          <w:szCs w:val="28"/>
        </w:rPr>
        <w:t xml:space="preserve"> </w:t>
      </w:r>
      <w:proofErr w:type="spellStart"/>
      <w:r>
        <w:rPr>
          <w:rStyle w:val="a4"/>
          <w:sz w:val="28"/>
          <w:szCs w:val="28"/>
        </w:rPr>
        <w:t>ділянки</w:t>
      </w:r>
      <w:proofErr w:type="spellEnd"/>
      <w:r>
        <w:rPr>
          <w:rStyle w:val="a4"/>
          <w:sz w:val="28"/>
          <w:szCs w:val="28"/>
        </w:rPr>
        <w:t xml:space="preserve">, </w:t>
      </w: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території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Грушвицької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сільської</w:t>
      </w:r>
      <w:proofErr w:type="spellEnd"/>
      <w:r>
        <w:rPr>
          <w:rFonts w:ascii="Times New Roman" w:eastAsia="Times New Roman" w:hAnsi="Times New Roman" w:cs="Times New Roman"/>
          <w:sz w:val="28"/>
          <w:szCs w:val="28"/>
          <w:lang w:eastAsia="ru-RU"/>
        </w:rPr>
        <w:t xml:space="preserve"> ради, </w:t>
      </w:r>
      <w:proofErr w:type="spellStart"/>
      <w:r>
        <w:rPr>
          <w:rFonts w:ascii="Times New Roman" w:eastAsia="Times New Roman" w:hAnsi="Times New Roman" w:cs="Times New Roman"/>
          <w:sz w:val="28"/>
          <w:szCs w:val="28"/>
          <w:lang w:eastAsia="ru-RU"/>
        </w:rPr>
        <w:t>згідно</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дотатком</w:t>
      </w:r>
      <w:proofErr w:type="spellEnd"/>
      <w:r>
        <w:rPr>
          <w:rFonts w:ascii="Times New Roman" w:eastAsia="Times New Roman" w:hAnsi="Times New Roman" w:cs="Times New Roman"/>
          <w:sz w:val="28"/>
          <w:szCs w:val="28"/>
          <w:lang w:eastAsia="ru-RU"/>
        </w:rPr>
        <w:t xml:space="preserve"> 1 до </w:t>
      </w:r>
      <w:proofErr w:type="spellStart"/>
      <w:r>
        <w:rPr>
          <w:rFonts w:ascii="Times New Roman" w:eastAsia="Times New Roman" w:hAnsi="Times New Roman" w:cs="Times New Roman"/>
          <w:sz w:val="28"/>
          <w:szCs w:val="28"/>
          <w:lang w:eastAsia="ru-RU"/>
        </w:rPr>
        <w:t>цього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w:t>
      </w:r>
      <w:proofErr w:type="spellEnd"/>
      <w:r>
        <w:rPr>
          <w:rFonts w:ascii="Times New Roman" w:eastAsia="Times New Roman" w:hAnsi="Times New Roman" w:cs="Times New Roman"/>
          <w:sz w:val="28"/>
          <w:szCs w:val="28"/>
          <w:lang w:eastAsia="ru-RU"/>
        </w:rPr>
        <w:t>.</w:t>
      </w:r>
    </w:p>
    <w:p w:rsidR="00D910A1" w:rsidRDefault="00D910A1" w:rsidP="00D910A1">
      <w:pPr>
        <w:pStyle w:val="a3"/>
        <w:spacing w:after="0"/>
        <w:ind w:left="0"/>
        <w:jc w:val="both"/>
        <w:rPr>
          <w:rFonts w:ascii="Times New Roman" w:eastAsia="Times New Roman" w:hAnsi="Times New Roman" w:cs="Times New Roman"/>
          <w:sz w:val="28"/>
          <w:szCs w:val="28"/>
          <w:lang w:eastAsia="ru-RU"/>
        </w:rPr>
      </w:pPr>
    </w:p>
    <w:p w:rsidR="00D910A1" w:rsidRDefault="00D910A1" w:rsidP="00D910A1">
      <w:pPr>
        <w:pStyle w:val="a3"/>
        <w:spacing w:after="0"/>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2.Затвердити ставки </w:t>
      </w:r>
      <w:proofErr w:type="spellStart"/>
      <w:r>
        <w:rPr>
          <w:rFonts w:ascii="Times New Roman" w:eastAsia="Times New Roman" w:hAnsi="Times New Roman" w:cs="Times New Roman"/>
          <w:sz w:val="28"/>
          <w:szCs w:val="28"/>
          <w:lang w:eastAsia="ru-RU"/>
        </w:rPr>
        <w:t>податку</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об’єктів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житлової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нерухомості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перебувають</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власності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фізичних</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юридичних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осіб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згідно</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додатком</w:t>
      </w:r>
      <w:proofErr w:type="spellEnd"/>
      <w:r>
        <w:rPr>
          <w:rFonts w:ascii="Times New Roman" w:eastAsia="Times New Roman" w:hAnsi="Times New Roman" w:cs="Times New Roman"/>
          <w:sz w:val="28"/>
          <w:szCs w:val="28"/>
          <w:lang w:eastAsia="ru-RU"/>
        </w:rPr>
        <w:t xml:space="preserve"> 2 до </w:t>
      </w:r>
      <w:proofErr w:type="spellStart"/>
      <w:r>
        <w:rPr>
          <w:rFonts w:ascii="Times New Roman" w:eastAsia="Times New Roman" w:hAnsi="Times New Roman" w:cs="Times New Roman"/>
          <w:sz w:val="28"/>
          <w:szCs w:val="28"/>
          <w:lang w:eastAsia="ru-RU"/>
        </w:rPr>
        <w:t>цього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вступають</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дію</w:t>
      </w:r>
      <w:proofErr w:type="spellEnd"/>
      <w:r>
        <w:rPr>
          <w:rFonts w:ascii="Times New Roman" w:eastAsia="Times New Roman" w:hAnsi="Times New Roman" w:cs="Times New Roman"/>
          <w:sz w:val="28"/>
          <w:szCs w:val="28"/>
          <w:lang w:eastAsia="ru-RU"/>
        </w:rPr>
        <w:t xml:space="preserve"> з 01.01.2018 року.</w:t>
      </w:r>
    </w:p>
    <w:p w:rsidR="00D910A1" w:rsidRDefault="00D910A1" w:rsidP="00D910A1">
      <w:pPr>
        <w:pStyle w:val="a3"/>
        <w:spacing w:after="0"/>
        <w:jc w:val="both"/>
        <w:rPr>
          <w:rFonts w:ascii="Times New Roman" w:eastAsia="Times New Roman" w:hAnsi="Times New Roman" w:cs="Times New Roman"/>
          <w:sz w:val="28"/>
          <w:szCs w:val="28"/>
          <w:lang w:eastAsia="ru-RU"/>
        </w:rPr>
      </w:pPr>
    </w:p>
    <w:p w:rsidR="00D910A1" w:rsidRDefault="00D910A1" w:rsidP="00D910A1">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3.Затвердити ставку </w:t>
      </w:r>
      <w:proofErr w:type="spellStart"/>
      <w:r>
        <w:rPr>
          <w:rFonts w:ascii="Times New Roman" w:eastAsia="Times New Roman" w:hAnsi="Times New Roman" w:cs="Times New Roman"/>
          <w:sz w:val="28"/>
          <w:szCs w:val="28"/>
          <w:lang w:eastAsia="ru-RU"/>
        </w:rPr>
        <w:t>податку</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об’єктів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нежитлової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нерухомості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перебувають</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власності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фізичних</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юридичних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осіб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згідно</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додатком</w:t>
      </w:r>
      <w:proofErr w:type="spellEnd"/>
      <w:r>
        <w:rPr>
          <w:rFonts w:ascii="Times New Roman" w:eastAsia="Times New Roman" w:hAnsi="Times New Roman" w:cs="Times New Roman"/>
          <w:sz w:val="28"/>
          <w:szCs w:val="28"/>
          <w:lang w:eastAsia="ru-RU"/>
        </w:rPr>
        <w:t xml:space="preserve"> 3 до </w:t>
      </w:r>
      <w:proofErr w:type="spellStart"/>
      <w:r>
        <w:rPr>
          <w:rFonts w:ascii="Times New Roman" w:eastAsia="Times New Roman" w:hAnsi="Times New Roman" w:cs="Times New Roman"/>
          <w:sz w:val="28"/>
          <w:szCs w:val="28"/>
          <w:lang w:eastAsia="ru-RU"/>
        </w:rPr>
        <w:t>цього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вступають</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дію</w:t>
      </w:r>
      <w:proofErr w:type="spellEnd"/>
      <w:r>
        <w:rPr>
          <w:rFonts w:ascii="Times New Roman" w:eastAsia="Times New Roman" w:hAnsi="Times New Roman" w:cs="Times New Roman"/>
          <w:sz w:val="28"/>
          <w:szCs w:val="28"/>
          <w:lang w:eastAsia="ru-RU"/>
        </w:rPr>
        <w:t xml:space="preserve"> з 01.01.2018року.</w:t>
      </w:r>
    </w:p>
    <w:p w:rsidR="00D910A1" w:rsidRDefault="00D910A1" w:rsidP="00D910A1">
      <w:pPr>
        <w:pStyle w:val="a3"/>
        <w:spacing w:after="0"/>
        <w:ind w:left="0"/>
        <w:jc w:val="both"/>
        <w:rPr>
          <w:rFonts w:ascii="Times New Roman" w:eastAsia="Times New Roman" w:hAnsi="Times New Roman" w:cs="Times New Roman"/>
          <w:sz w:val="28"/>
          <w:szCs w:val="28"/>
          <w:lang w:eastAsia="ru-RU"/>
        </w:rPr>
      </w:pPr>
    </w:p>
    <w:p w:rsidR="00D910A1" w:rsidRDefault="00D910A1" w:rsidP="00D910A1">
      <w:pPr>
        <w:shd w:val="clear" w:color="auto" w:fill="FFFFFF"/>
        <w:jc w:val="both"/>
        <w:rPr>
          <w:rFonts w:ascii="Times New Roman" w:hAnsi="Times New Roman"/>
          <w:sz w:val="28"/>
          <w:szCs w:val="28"/>
          <w:lang w:val="uk-UA"/>
        </w:rPr>
      </w:pPr>
      <w:r>
        <w:rPr>
          <w:rFonts w:ascii="Times New Roman" w:hAnsi="Times New Roman"/>
          <w:sz w:val="28"/>
          <w:szCs w:val="28"/>
          <w:lang w:val="uk-UA"/>
        </w:rPr>
        <w:t>4.</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податок</w:t>
      </w:r>
      <w:proofErr w:type="spellEnd"/>
      <w:r>
        <w:rPr>
          <w:rFonts w:ascii="Times New Roman" w:hAnsi="Times New Roman"/>
          <w:sz w:val="28"/>
          <w:szCs w:val="28"/>
        </w:rPr>
        <w:t xml:space="preserve"> на </w:t>
      </w:r>
      <w:proofErr w:type="spellStart"/>
      <w:r>
        <w:rPr>
          <w:rFonts w:ascii="Times New Roman" w:hAnsi="Times New Roman"/>
          <w:sz w:val="28"/>
          <w:szCs w:val="28"/>
        </w:rPr>
        <w:t>майно</w:t>
      </w:r>
      <w:proofErr w:type="spellEnd"/>
      <w:r>
        <w:rPr>
          <w:rFonts w:ascii="Times New Roman" w:hAnsi="Times New Roman"/>
          <w:sz w:val="28"/>
          <w:szCs w:val="28"/>
          <w:lang w:val="uk-UA"/>
        </w:rPr>
        <w:t xml:space="preserve">, </w:t>
      </w:r>
      <w:r>
        <w:rPr>
          <w:rFonts w:ascii="Times New Roman" w:hAnsi="Times New Roman"/>
          <w:sz w:val="28"/>
          <w:szCs w:val="28"/>
        </w:rPr>
        <w:t xml:space="preserve">в </w:t>
      </w:r>
      <w:proofErr w:type="spellStart"/>
      <w:r>
        <w:rPr>
          <w:rFonts w:ascii="Times New Roman" w:hAnsi="Times New Roman"/>
          <w:sz w:val="28"/>
          <w:szCs w:val="28"/>
        </w:rPr>
        <w:t>частині</w:t>
      </w:r>
      <w:proofErr w:type="spellEnd"/>
      <w:r>
        <w:rPr>
          <w:rFonts w:ascii="Times New Roman" w:hAnsi="Times New Roman"/>
          <w:sz w:val="28"/>
          <w:szCs w:val="28"/>
        </w:rPr>
        <w:t xml:space="preserve"> транспортного </w:t>
      </w:r>
      <w:proofErr w:type="spellStart"/>
      <w:r>
        <w:rPr>
          <w:rFonts w:ascii="Times New Roman" w:hAnsi="Times New Roman"/>
          <w:sz w:val="28"/>
          <w:szCs w:val="28"/>
        </w:rPr>
        <w:t>податку</w:t>
      </w:r>
      <w:proofErr w:type="spellEnd"/>
      <w:r>
        <w:rPr>
          <w:rFonts w:ascii="Times New Roman" w:hAnsi="Times New Roman"/>
          <w:sz w:val="28"/>
          <w:szCs w:val="28"/>
          <w:lang w:val="uk-UA"/>
        </w:rPr>
        <w:t>, згідно з додатком 4 до цього рішення, який вступає в дію з 01.01.2018 року</w:t>
      </w:r>
      <w:r>
        <w:rPr>
          <w:rFonts w:ascii="Times New Roman" w:hAnsi="Times New Roman"/>
          <w:sz w:val="28"/>
          <w:szCs w:val="28"/>
        </w:rPr>
        <w:t>.</w:t>
      </w:r>
    </w:p>
    <w:p w:rsidR="00D910A1" w:rsidRDefault="00D910A1" w:rsidP="00D910A1">
      <w:pPr>
        <w:shd w:val="clear" w:color="auto" w:fill="FFFFFF"/>
        <w:ind w:hanging="142"/>
        <w:jc w:val="both"/>
        <w:rPr>
          <w:rFonts w:ascii="Times New Roman" w:hAnsi="Times New Roman"/>
          <w:sz w:val="28"/>
          <w:szCs w:val="28"/>
          <w:lang w:val="uk-UA"/>
        </w:rPr>
      </w:pPr>
      <w:r>
        <w:rPr>
          <w:rFonts w:ascii="Times New Roman" w:hAnsi="Times New Roman"/>
          <w:sz w:val="28"/>
          <w:szCs w:val="28"/>
          <w:lang w:val="uk-UA"/>
        </w:rPr>
        <w:t xml:space="preserve"> 5. Затвердити ставку акцизного податку з реалізації суб’єктами господарювання роздрібної торгівлі підакцизних товарів (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 які вступають в дію з 01.01.2018 року.</w:t>
      </w:r>
    </w:p>
    <w:p w:rsidR="00D910A1" w:rsidRDefault="00D910A1" w:rsidP="00D910A1">
      <w:pPr>
        <w:pStyle w:val="a3"/>
        <w:spacing w:after="0"/>
        <w:ind w:left="0"/>
        <w:jc w:val="both"/>
        <w:rPr>
          <w:rFonts w:ascii="Times New Roman CYR" w:eastAsia="Times New Roman" w:hAnsi="Times New Roman CYR" w:cs="Times New Roman"/>
          <w:sz w:val="28"/>
          <w:szCs w:val="28"/>
          <w:lang w:val="uk-UA" w:eastAsia="ru-RU"/>
        </w:rPr>
      </w:pPr>
      <w:r w:rsidRPr="00D910A1">
        <w:rPr>
          <w:rFonts w:ascii="Times New Roman" w:eastAsia="Times New Roman" w:hAnsi="Times New Roman" w:cs="Times New Roman"/>
          <w:sz w:val="28"/>
          <w:szCs w:val="28"/>
          <w:lang w:val="uk-UA" w:eastAsia="ru-RU"/>
        </w:rPr>
        <w:t xml:space="preserve">6.Затвердити особливості </w:t>
      </w:r>
      <w:r w:rsidRPr="00D910A1">
        <w:rPr>
          <w:rFonts w:ascii="Times New Roman CYR" w:eastAsia="Times New Roman" w:hAnsi="Times New Roman CYR" w:cs="Times New Roman"/>
          <w:sz w:val="28"/>
          <w:szCs w:val="28"/>
          <w:lang w:val="uk-UA" w:eastAsia="ru-RU"/>
        </w:rPr>
        <w:t>справляння єдиного податку суб’єктами господарювання, які застосовують  спрощену систему  оподаткування, обліку та звітності згідно з додатком 5 до цього рішення, які вступають в дію з 01.01.2018 року.</w:t>
      </w:r>
    </w:p>
    <w:p w:rsidR="00D910A1" w:rsidRPr="00D910A1" w:rsidRDefault="00D910A1" w:rsidP="00D910A1">
      <w:pPr>
        <w:pStyle w:val="a3"/>
        <w:spacing w:after="0"/>
        <w:ind w:left="0"/>
        <w:jc w:val="both"/>
        <w:rPr>
          <w:rFonts w:ascii="Times New Roman" w:eastAsia="Times New Roman" w:hAnsi="Times New Roman" w:cs="Times New Roman"/>
          <w:sz w:val="28"/>
          <w:szCs w:val="28"/>
          <w:lang w:val="uk-UA" w:eastAsia="ru-RU"/>
        </w:rPr>
      </w:pPr>
    </w:p>
    <w:p w:rsidR="00D910A1" w:rsidRPr="00D910A1" w:rsidRDefault="00D910A1" w:rsidP="00D910A1">
      <w:pPr>
        <w:pStyle w:val="a3"/>
        <w:spacing w:after="0" w:line="240" w:lineRule="auto"/>
        <w:ind w:left="0"/>
        <w:jc w:val="both"/>
        <w:rPr>
          <w:rFonts w:ascii="Times New Roman" w:eastAsia="Times New Roman" w:hAnsi="Times New Roman" w:cs="Times New Roman"/>
          <w:sz w:val="28"/>
          <w:szCs w:val="28"/>
          <w:lang w:val="uk-UA" w:eastAsia="ru-RU"/>
        </w:rPr>
      </w:pPr>
      <w:r w:rsidRPr="00D910A1">
        <w:rPr>
          <w:rFonts w:ascii="Times New Roman" w:eastAsia="Times New Roman" w:hAnsi="Times New Roman" w:cs="Times New Roman"/>
          <w:sz w:val="28"/>
          <w:szCs w:val="28"/>
          <w:lang w:val="uk-UA" w:eastAsia="ru-RU"/>
        </w:rPr>
        <w:t>7. Рішення сесії сільської  ради  від 03.02.2017 року № 195 Про встановлення податку на нерухоме майно, відмінне від земельної ділянки,транспортного податку,акцизного податку та особливості справляння єдиного податку суб’єктами господарювання, які застосовують спрощену систему оподаткування, обліку та звітності на 2017 рік»  вважати таким, що втратило чинність з 01.01.2018року.</w:t>
      </w:r>
    </w:p>
    <w:p w:rsidR="00D910A1" w:rsidRPr="00D910A1" w:rsidRDefault="00D910A1" w:rsidP="00D910A1">
      <w:pPr>
        <w:pStyle w:val="a3"/>
        <w:spacing w:after="0"/>
        <w:ind w:left="0"/>
        <w:jc w:val="both"/>
        <w:rPr>
          <w:rFonts w:ascii="Times New Roman" w:eastAsia="Times New Roman" w:hAnsi="Times New Roman" w:cs="Times New Roman"/>
          <w:sz w:val="28"/>
          <w:szCs w:val="28"/>
          <w:lang w:val="uk-UA" w:eastAsia="ru-RU"/>
        </w:rPr>
      </w:pPr>
    </w:p>
    <w:p w:rsidR="00D910A1" w:rsidRDefault="00D910A1" w:rsidP="00D910A1">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Оператору  </w:t>
      </w:r>
      <w:proofErr w:type="spellStart"/>
      <w:r>
        <w:rPr>
          <w:rFonts w:ascii="Times New Roman" w:eastAsia="Times New Roman" w:hAnsi="Times New Roman" w:cs="Times New Roman"/>
          <w:sz w:val="28"/>
          <w:szCs w:val="28"/>
          <w:lang w:eastAsia="ru-RU"/>
        </w:rPr>
        <w:t>ком’ютерного</w:t>
      </w:r>
      <w:proofErr w:type="spellEnd"/>
      <w:r>
        <w:rPr>
          <w:rFonts w:ascii="Times New Roman" w:eastAsia="Times New Roman" w:hAnsi="Times New Roman" w:cs="Times New Roman"/>
          <w:sz w:val="28"/>
          <w:szCs w:val="28"/>
          <w:lang w:eastAsia="ru-RU"/>
        </w:rPr>
        <w:t xml:space="preserve">  набору  </w:t>
      </w:r>
      <w:proofErr w:type="spellStart"/>
      <w:r>
        <w:rPr>
          <w:rFonts w:ascii="Times New Roman" w:eastAsia="Times New Roman" w:hAnsi="Times New Roman" w:cs="Times New Roman"/>
          <w:sz w:val="28"/>
          <w:szCs w:val="28"/>
          <w:lang w:eastAsia="ru-RU"/>
        </w:rPr>
        <w:t>Михальчину</w:t>
      </w:r>
      <w:proofErr w:type="spellEnd"/>
      <w:r>
        <w:rPr>
          <w:rFonts w:ascii="Times New Roman" w:eastAsia="Times New Roman" w:hAnsi="Times New Roman" w:cs="Times New Roman"/>
          <w:sz w:val="28"/>
          <w:szCs w:val="28"/>
          <w:lang w:eastAsia="ru-RU"/>
        </w:rPr>
        <w:t xml:space="preserve">  В.Ю. </w:t>
      </w:r>
      <w:proofErr w:type="spellStart"/>
      <w:r>
        <w:rPr>
          <w:rFonts w:ascii="Times New Roman" w:eastAsia="Times New Roman" w:hAnsi="Times New Roman" w:cs="Times New Roman"/>
          <w:sz w:val="28"/>
          <w:szCs w:val="28"/>
          <w:lang w:eastAsia="ru-RU"/>
        </w:rPr>
        <w:t>забезпечити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оприлюднення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цього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офіційному</w:t>
      </w:r>
      <w:proofErr w:type="spellEnd"/>
      <w:r>
        <w:rPr>
          <w:rFonts w:ascii="Times New Roman" w:eastAsia="Times New Roman" w:hAnsi="Times New Roman" w:cs="Times New Roman"/>
          <w:sz w:val="28"/>
          <w:szCs w:val="28"/>
          <w:lang w:eastAsia="ru-RU"/>
        </w:rPr>
        <w:t xml:space="preserve">  веб- </w:t>
      </w:r>
      <w:proofErr w:type="spellStart"/>
      <w:r>
        <w:rPr>
          <w:rFonts w:ascii="Times New Roman" w:eastAsia="Times New Roman" w:hAnsi="Times New Roman" w:cs="Times New Roman"/>
          <w:sz w:val="28"/>
          <w:szCs w:val="28"/>
          <w:lang w:eastAsia="ru-RU"/>
        </w:rPr>
        <w:t>сайті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сільської</w:t>
      </w:r>
      <w:proofErr w:type="spellEnd"/>
      <w:r>
        <w:rPr>
          <w:rFonts w:ascii="Times New Roman" w:eastAsia="Times New Roman" w:hAnsi="Times New Roman" w:cs="Times New Roman"/>
          <w:sz w:val="28"/>
          <w:szCs w:val="28"/>
          <w:lang w:eastAsia="ru-RU"/>
        </w:rPr>
        <w:t xml:space="preserve"> ради.</w:t>
      </w:r>
    </w:p>
    <w:p w:rsidR="00D910A1" w:rsidRDefault="00D910A1" w:rsidP="00D910A1">
      <w:pPr>
        <w:pStyle w:val="a3"/>
        <w:spacing w:after="0"/>
        <w:ind w:left="0"/>
        <w:jc w:val="both"/>
        <w:rPr>
          <w:rFonts w:ascii="Times New Roman" w:eastAsia="Times New Roman" w:hAnsi="Times New Roman" w:cs="Times New Roman"/>
          <w:sz w:val="28"/>
          <w:szCs w:val="28"/>
          <w:lang w:eastAsia="ru-RU"/>
        </w:rPr>
      </w:pPr>
    </w:p>
    <w:p w:rsidR="00D910A1" w:rsidRDefault="00D910A1" w:rsidP="00D910A1">
      <w:pPr>
        <w:spacing w:after="0" w:line="240" w:lineRule="auto"/>
        <w:jc w:val="both"/>
        <w:rPr>
          <w:rFonts w:ascii="Times New Roman" w:hAnsi="Times New Roman"/>
          <w:sz w:val="28"/>
          <w:szCs w:val="28"/>
          <w:lang w:val="uk-UA"/>
        </w:rPr>
      </w:pPr>
      <w:r>
        <w:rPr>
          <w:rFonts w:ascii="Times New Roman" w:hAnsi="Times New Roman"/>
          <w:sz w:val="28"/>
          <w:szCs w:val="28"/>
          <w:lang w:val="uk-UA"/>
        </w:rPr>
        <w:t>9. Контроль за виконанням цього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 (</w:t>
      </w:r>
      <w:proofErr w:type="spellStart"/>
      <w:r>
        <w:rPr>
          <w:rFonts w:ascii="Times New Roman" w:hAnsi="Times New Roman"/>
          <w:sz w:val="28"/>
          <w:szCs w:val="28"/>
          <w:lang w:val="uk-UA"/>
        </w:rPr>
        <w:t>Сергіюк</w:t>
      </w:r>
      <w:proofErr w:type="spellEnd"/>
      <w:r>
        <w:rPr>
          <w:rFonts w:ascii="Times New Roman" w:hAnsi="Times New Roman"/>
          <w:sz w:val="28"/>
          <w:szCs w:val="28"/>
          <w:lang w:val="uk-UA"/>
        </w:rPr>
        <w:t xml:space="preserve"> О.О.).</w:t>
      </w:r>
    </w:p>
    <w:p w:rsidR="00D910A1" w:rsidRDefault="00D910A1" w:rsidP="00D910A1">
      <w:pPr>
        <w:spacing w:after="0" w:line="240" w:lineRule="auto"/>
        <w:jc w:val="both"/>
        <w:rPr>
          <w:rFonts w:ascii="Times New Roman" w:hAnsi="Times New Roman"/>
          <w:sz w:val="28"/>
          <w:szCs w:val="28"/>
          <w:lang w:val="uk-UA"/>
        </w:rPr>
      </w:pPr>
    </w:p>
    <w:p w:rsidR="00D910A1" w:rsidRDefault="00D910A1" w:rsidP="00D910A1">
      <w:pPr>
        <w:spacing w:after="0" w:line="240" w:lineRule="auto"/>
        <w:jc w:val="both"/>
        <w:rPr>
          <w:rFonts w:ascii="Times New Roman" w:hAnsi="Times New Roman"/>
          <w:sz w:val="28"/>
          <w:szCs w:val="28"/>
          <w:lang w:val="uk-UA"/>
        </w:rPr>
      </w:pPr>
    </w:p>
    <w:p w:rsidR="00D910A1" w:rsidRDefault="00D910A1" w:rsidP="00D910A1">
      <w:pPr>
        <w:spacing w:after="0" w:line="240" w:lineRule="auto"/>
        <w:jc w:val="both"/>
        <w:rPr>
          <w:rFonts w:ascii="Times New Roman" w:hAnsi="Times New Roman"/>
          <w:sz w:val="28"/>
          <w:szCs w:val="28"/>
          <w:lang w:val="uk-UA"/>
        </w:rPr>
      </w:pPr>
    </w:p>
    <w:p w:rsidR="00D910A1" w:rsidRDefault="00D910A1" w:rsidP="00D910A1">
      <w:pPr>
        <w:pStyle w:val="a3"/>
        <w:tabs>
          <w:tab w:val="left" w:pos="142"/>
        </w:tabs>
        <w:spacing w:after="0" w:line="240" w:lineRule="auto"/>
        <w:ind w:left="0"/>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в.о</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ільського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голови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О.Новосад</w:t>
      </w:r>
      <w:proofErr w:type="spellEnd"/>
    </w:p>
    <w:p w:rsidR="00D17726" w:rsidRPr="00D910A1" w:rsidRDefault="00D17726">
      <w:pPr>
        <w:rPr>
          <w:lang w:val="uk-UA"/>
        </w:rPr>
      </w:pPr>
      <w:bookmarkStart w:id="0" w:name="_GoBack"/>
      <w:bookmarkEnd w:id="0"/>
    </w:p>
    <w:sectPr w:rsidR="00D17726" w:rsidRPr="00D91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cademy">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50"/>
    <w:rsid w:val="00807D74"/>
    <w:rsid w:val="00D12A50"/>
    <w:rsid w:val="00D17726"/>
    <w:rsid w:val="00D9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A1"/>
    <w:rPr>
      <w:rFonts w:ascii="Calibri" w:eastAsia="Times New Roman" w:hAnsi="Calibri" w:cs="Times New Roman"/>
      <w:lang w:eastAsia="ru-RU"/>
    </w:rPr>
  </w:style>
  <w:style w:type="paragraph" w:styleId="1">
    <w:name w:val="heading 1"/>
    <w:basedOn w:val="a"/>
    <w:next w:val="a"/>
    <w:link w:val="10"/>
    <w:qFormat/>
    <w:rsid w:val="00D910A1"/>
    <w:pPr>
      <w:keepNext/>
      <w:tabs>
        <w:tab w:val="left" w:pos="1560"/>
      </w:tabs>
      <w:spacing w:after="0" w:line="240" w:lineRule="auto"/>
      <w:jc w:val="right"/>
      <w:outlineLvl w:val="0"/>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0A1"/>
    <w:rPr>
      <w:rFonts w:ascii="Times New Roman" w:eastAsia="Times New Roman" w:hAnsi="Times New Roman" w:cs="Times New Roman"/>
      <w:sz w:val="28"/>
      <w:szCs w:val="24"/>
      <w:lang w:val="uk-UA"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uiPriority w:val="34"/>
    <w:semiHidden/>
    <w:locked/>
    <w:rsid w:val="00D910A1"/>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34"/>
    <w:semiHidden/>
    <w:unhideWhenUsed/>
    <w:qFormat/>
    <w:rsid w:val="00D910A1"/>
    <w:pPr>
      <w:ind w:left="720"/>
      <w:contextualSpacing/>
    </w:pPr>
    <w:rPr>
      <w:rFonts w:asciiTheme="minorHAnsi" w:eastAsiaTheme="minorHAnsi" w:hAnsiTheme="minorHAnsi" w:cstheme="minorBidi"/>
      <w:lang w:eastAsia="en-US"/>
    </w:rPr>
  </w:style>
  <w:style w:type="character" w:styleId="a4">
    <w:name w:val="Strong"/>
    <w:basedOn w:val="a0"/>
    <w:qFormat/>
    <w:rsid w:val="00D910A1"/>
    <w:rPr>
      <w:b/>
      <w:bCs/>
    </w:rPr>
  </w:style>
  <w:style w:type="paragraph" w:styleId="a5">
    <w:name w:val="Balloon Text"/>
    <w:basedOn w:val="a"/>
    <w:link w:val="a6"/>
    <w:uiPriority w:val="99"/>
    <w:semiHidden/>
    <w:unhideWhenUsed/>
    <w:rsid w:val="00D910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0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A1"/>
    <w:rPr>
      <w:rFonts w:ascii="Calibri" w:eastAsia="Times New Roman" w:hAnsi="Calibri" w:cs="Times New Roman"/>
      <w:lang w:eastAsia="ru-RU"/>
    </w:rPr>
  </w:style>
  <w:style w:type="paragraph" w:styleId="1">
    <w:name w:val="heading 1"/>
    <w:basedOn w:val="a"/>
    <w:next w:val="a"/>
    <w:link w:val="10"/>
    <w:qFormat/>
    <w:rsid w:val="00D910A1"/>
    <w:pPr>
      <w:keepNext/>
      <w:tabs>
        <w:tab w:val="left" w:pos="1560"/>
      </w:tabs>
      <w:spacing w:after="0" w:line="240" w:lineRule="auto"/>
      <w:jc w:val="right"/>
      <w:outlineLvl w:val="0"/>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0A1"/>
    <w:rPr>
      <w:rFonts w:ascii="Times New Roman" w:eastAsia="Times New Roman" w:hAnsi="Times New Roman" w:cs="Times New Roman"/>
      <w:sz w:val="28"/>
      <w:szCs w:val="24"/>
      <w:lang w:val="uk-UA"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uiPriority w:val="34"/>
    <w:semiHidden/>
    <w:locked/>
    <w:rsid w:val="00D910A1"/>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34"/>
    <w:semiHidden/>
    <w:unhideWhenUsed/>
    <w:qFormat/>
    <w:rsid w:val="00D910A1"/>
    <w:pPr>
      <w:ind w:left="720"/>
      <w:contextualSpacing/>
    </w:pPr>
    <w:rPr>
      <w:rFonts w:asciiTheme="minorHAnsi" w:eastAsiaTheme="minorHAnsi" w:hAnsiTheme="minorHAnsi" w:cstheme="minorBidi"/>
      <w:lang w:eastAsia="en-US"/>
    </w:rPr>
  </w:style>
  <w:style w:type="character" w:styleId="a4">
    <w:name w:val="Strong"/>
    <w:basedOn w:val="a0"/>
    <w:qFormat/>
    <w:rsid w:val="00D910A1"/>
    <w:rPr>
      <w:b/>
      <w:bCs/>
    </w:rPr>
  </w:style>
  <w:style w:type="paragraph" w:styleId="a5">
    <w:name w:val="Balloon Text"/>
    <w:basedOn w:val="a"/>
    <w:link w:val="a6"/>
    <w:uiPriority w:val="99"/>
    <w:semiHidden/>
    <w:unhideWhenUsed/>
    <w:rsid w:val="00D910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0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2018-03-14T12:44:00Z</dcterms:created>
  <dcterms:modified xsi:type="dcterms:W3CDTF">2018-03-14T12:46:00Z</dcterms:modified>
</cp:coreProperties>
</file>