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033"/>
        <w:gridCol w:w="1486"/>
        <w:gridCol w:w="4336"/>
      </w:tblGrid>
      <w:tr w:rsidR="00BE71C5" w:rsidRPr="00916A80" w:rsidTr="008E504D">
        <w:trPr>
          <w:trHeight w:hRule="exact" w:val="975"/>
        </w:trPr>
        <w:tc>
          <w:tcPr>
            <w:tcW w:w="3828" w:type="dxa"/>
          </w:tcPr>
          <w:p w:rsidR="00BE71C5" w:rsidRDefault="00BE71C5" w:rsidP="008E504D">
            <w:pPr>
              <w:tabs>
                <w:tab w:val="left" w:pos="1560"/>
              </w:tabs>
              <w:spacing w:after="200" w:line="276" w:lineRule="auto"/>
              <w:ind w:firstLine="720"/>
              <w:jc w:val="center"/>
              <w:rPr>
                <w:rFonts w:ascii="Calibri" w:eastAsia="Calibri" w:hAnsi="Calibri"/>
                <w:sz w:val="28"/>
                <w:szCs w:val="28"/>
                <w:lang w:eastAsia="ru-RU"/>
              </w:rPr>
            </w:pPr>
          </w:p>
        </w:tc>
        <w:tc>
          <w:tcPr>
            <w:tcW w:w="1411" w:type="dxa"/>
            <w:hideMark/>
          </w:tcPr>
          <w:p w:rsidR="00BE71C5" w:rsidRDefault="00BE71C5" w:rsidP="008E504D">
            <w:pPr>
              <w:spacing w:after="200" w:line="276" w:lineRule="auto"/>
              <w:jc w:val="center"/>
              <w:rPr>
                <w:rFonts w:ascii="Times New Roman CYR" w:eastAsia="Calibri" w:hAnsi="Times New Roman CYR" w:cs="Times New Roman CYR"/>
                <w:b/>
                <w:caps/>
                <w:sz w:val="16"/>
                <w:szCs w:val="22"/>
                <w:lang w:eastAsia="ar-SA"/>
              </w:rPr>
            </w:pPr>
            <w:r>
              <w:rPr>
                <w:rFonts w:ascii="Academy" w:eastAsia="Calibri" w:hAnsi="Academy"/>
                <w:noProof/>
                <w:sz w:val="28"/>
                <w:szCs w:val="22"/>
              </w:rPr>
              <w:t xml:space="preserve">      </w:t>
            </w:r>
            <w:r>
              <w:rPr>
                <w:rFonts w:ascii="Academy" w:eastAsia="Calibri" w:hAnsi="Academy"/>
                <w:noProof/>
                <w:sz w:val="28"/>
                <w:szCs w:val="22"/>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p>
        </w:tc>
        <w:tc>
          <w:tcPr>
            <w:tcW w:w="4116" w:type="dxa"/>
            <w:hideMark/>
          </w:tcPr>
          <w:p w:rsidR="00BE71C5" w:rsidRDefault="00BE71C5" w:rsidP="008E504D">
            <w:pPr>
              <w:keepNext/>
              <w:tabs>
                <w:tab w:val="left" w:pos="1560"/>
              </w:tabs>
              <w:spacing w:line="276" w:lineRule="auto"/>
              <w:ind w:left="360"/>
              <w:jc w:val="center"/>
              <w:outlineLvl w:val="0"/>
              <w:rPr>
                <w:sz w:val="28"/>
                <w:szCs w:val="28"/>
                <w:lang w:eastAsia="ru-RU"/>
              </w:rPr>
            </w:pPr>
          </w:p>
        </w:tc>
      </w:tr>
    </w:tbl>
    <w:p w:rsidR="00BE71C5" w:rsidRDefault="00BE71C5" w:rsidP="00BE71C5">
      <w:pPr>
        <w:keepNext/>
        <w:tabs>
          <w:tab w:val="left" w:pos="1560"/>
        </w:tabs>
        <w:ind w:left="360"/>
        <w:jc w:val="center"/>
        <w:outlineLvl w:val="0"/>
        <w:rPr>
          <w:color w:val="000000"/>
          <w:sz w:val="27"/>
          <w:szCs w:val="27"/>
          <w:lang w:eastAsia="ru-RU"/>
        </w:rPr>
      </w:pPr>
    </w:p>
    <w:p w:rsidR="00BE71C5" w:rsidRDefault="00BE71C5" w:rsidP="00BE71C5">
      <w:pPr>
        <w:keepNext/>
        <w:tabs>
          <w:tab w:val="left" w:pos="1560"/>
        </w:tabs>
        <w:ind w:left="360"/>
        <w:jc w:val="center"/>
        <w:outlineLvl w:val="0"/>
        <w:rPr>
          <w:b/>
          <w:sz w:val="28"/>
          <w:szCs w:val="28"/>
          <w:lang w:eastAsia="ru-RU"/>
        </w:rPr>
      </w:pPr>
      <w:r>
        <w:rPr>
          <w:b/>
          <w:color w:val="000000"/>
          <w:sz w:val="27"/>
          <w:szCs w:val="27"/>
          <w:lang w:eastAsia="ru-RU"/>
        </w:rPr>
        <w:t>УКРАЇНА</w:t>
      </w:r>
    </w:p>
    <w:p w:rsidR="00BE71C5" w:rsidRDefault="00BE71C5" w:rsidP="00BE71C5">
      <w:pPr>
        <w:spacing w:before="100" w:beforeAutospacing="1" w:after="119" w:line="276" w:lineRule="auto"/>
        <w:jc w:val="center"/>
      </w:pPr>
      <w:r>
        <w:rPr>
          <w:b/>
          <w:bCs/>
          <w:color w:val="000000"/>
          <w:sz w:val="27"/>
          <w:szCs w:val="27"/>
        </w:rPr>
        <w:t>ГРУШВИЦЬКА  СІЛЬСЬКА РАДА</w:t>
      </w:r>
    </w:p>
    <w:p w:rsidR="00BE71C5" w:rsidRDefault="00BE71C5" w:rsidP="00BE71C5">
      <w:pPr>
        <w:keepNext/>
        <w:tabs>
          <w:tab w:val="left" w:pos="1560"/>
        </w:tabs>
        <w:ind w:left="360"/>
        <w:jc w:val="center"/>
        <w:outlineLvl w:val="0"/>
        <w:rPr>
          <w:b/>
          <w:color w:val="000000"/>
          <w:sz w:val="27"/>
          <w:szCs w:val="27"/>
          <w:lang w:eastAsia="ru-RU"/>
        </w:rPr>
      </w:pPr>
      <w:r>
        <w:rPr>
          <w:b/>
          <w:color w:val="000000"/>
          <w:sz w:val="27"/>
          <w:szCs w:val="27"/>
          <w:lang w:eastAsia="ru-RU"/>
        </w:rPr>
        <w:t>РІВНЕНСЬКОГО РАЙОНУ  РІВНЕНСЬКОЇ ОБЛАСТІ</w:t>
      </w:r>
    </w:p>
    <w:p w:rsidR="00BE71C5" w:rsidRDefault="00BE71C5" w:rsidP="00BE71C5">
      <w:pPr>
        <w:spacing w:after="200" w:line="276" w:lineRule="auto"/>
        <w:jc w:val="center"/>
        <w:rPr>
          <w:rFonts w:eastAsia="Calibri"/>
          <w:sz w:val="28"/>
          <w:szCs w:val="28"/>
          <w:lang w:eastAsia="en-US"/>
        </w:rPr>
      </w:pPr>
      <w:r w:rsidRPr="00D56784">
        <w:rPr>
          <w:rFonts w:eastAsia="Calibri"/>
          <w:sz w:val="28"/>
          <w:szCs w:val="28"/>
          <w:lang w:eastAsia="en-US"/>
        </w:rPr>
        <w:t>п</w:t>
      </w:r>
      <w:r>
        <w:rPr>
          <w:rFonts w:eastAsia="Calibri"/>
          <w:sz w:val="28"/>
          <w:szCs w:val="28"/>
          <w:lang w:eastAsia="en-US"/>
        </w:rPr>
        <w:t>озачергова сорок перша  сесія    сьомого  скликання</w:t>
      </w:r>
    </w:p>
    <w:p w:rsidR="00BE71C5" w:rsidRDefault="00BE71C5" w:rsidP="00BE71C5">
      <w:pPr>
        <w:spacing w:before="100" w:beforeAutospacing="1" w:after="119" w:line="276" w:lineRule="auto"/>
        <w:jc w:val="center"/>
        <w:rPr>
          <w:b/>
          <w:bCs/>
          <w:sz w:val="32"/>
          <w:szCs w:val="32"/>
        </w:rPr>
      </w:pPr>
      <w:r>
        <w:rPr>
          <w:b/>
          <w:bCs/>
          <w:sz w:val="32"/>
          <w:szCs w:val="32"/>
        </w:rPr>
        <w:t>Р І Ш Е Н Н Я</w:t>
      </w:r>
    </w:p>
    <w:p w:rsidR="00BE71C5" w:rsidRDefault="00BE71C5" w:rsidP="00BE71C5">
      <w:pPr>
        <w:spacing w:before="100" w:beforeAutospacing="1" w:after="119" w:line="276" w:lineRule="auto"/>
        <w:rPr>
          <w:b/>
          <w:bCs/>
          <w:sz w:val="32"/>
          <w:szCs w:val="32"/>
        </w:rPr>
      </w:pPr>
    </w:p>
    <w:p w:rsidR="00BE71C5" w:rsidRDefault="00BE71C5" w:rsidP="00BE71C5">
      <w:pPr>
        <w:tabs>
          <w:tab w:val="left" w:pos="0"/>
        </w:tabs>
        <w:spacing w:before="100" w:beforeAutospacing="1" w:after="119" w:line="276" w:lineRule="auto"/>
        <w:rPr>
          <w:sz w:val="28"/>
          <w:szCs w:val="28"/>
        </w:rPr>
      </w:pPr>
      <w:r>
        <w:rPr>
          <w:b/>
          <w:bCs/>
          <w:sz w:val="32"/>
          <w:szCs w:val="32"/>
        </w:rPr>
        <w:t xml:space="preserve">  </w:t>
      </w:r>
      <w:r>
        <w:rPr>
          <w:bCs/>
          <w:sz w:val="28"/>
          <w:szCs w:val="28"/>
        </w:rPr>
        <w:t>25 червня   2019 року                                                                                № 648</w:t>
      </w:r>
    </w:p>
    <w:p w:rsidR="00BE71C5" w:rsidRDefault="00BE71C5" w:rsidP="00BE71C5">
      <w:pPr>
        <w:ind w:left="142"/>
        <w:rPr>
          <w:sz w:val="28"/>
          <w:szCs w:val="28"/>
        </w:rPr>
      </w:pPr>
      <w:r>
        <w:rPr>
          <w:sz w:val="28"/>
          <w:szCs w:val="28"/>
        </w:rPr>
        <w:t>Про встановлення податку на нерухоме майно,</w:t>
      </w:r>
    </w:p>
    <w:p w:rsidR="00BE71C5" w:rsidRDefault="00BE71C5" w:rsidP="00BE71C5">
      <w:pPr>
        <w:ind w:left="142"/>
        <w:rPr>
          <w:sz w:val="28"/>
          <w:szCs w:val="28"/>
        </w:rPr>
      </w:pPr>
      <w:r>
        <w:rPr>
          <w:sz w:val="28"/>
          <w:szCs w:val="28"/>
        </w:rPr>
        <w:t>відмінне від земельної ділянки, транспортного податку,</w:t>
      </w:r>
    </w:p>
    <w:p w:rsidR="00BE71C5" w:rsidRDefault="00BE71C5" w:rsidP="00BE71C5">
      <w:pPr>
        <w:ind w:left="142"/>
        <w:rPr>
          <w:rFonts w:ascii="Times New Roman CYR" w:hAnsi="Times New Roman CYR"/>
          <w:sz w:val="28"/>
          <w:szCs w:val="28"/>
        </w:rPr>
      </w:pPr>
      <w:r>
        <w:rPr>
          <w:sz w:val="28"/>
          <w:szCs w:val="28"/>
        </w:rPr>
        <w:t xml:space="preserve">акцизного податку, та </w:t>
      </w:r>
      <w:r>
        <w:rPr>
          <w:rFonts w:ascii="Times New Roman CYR" w:hAnsi="Times New Roman CYR"/>
          <w:sz w:val="28"/>
          <w:szCs w:val="28"/>
        </w:rPr>
        <w:t>особливості справляння єдиного</w:t>
      </w:r>
    </w:p>
    <w:p w:rsidR="00BE71C5" w:rsidRDefault="00BE71C5" w:rsidP="00BE71C5">
      <w:pPr>
        <w:ind w:left="142"/>
        <w:rPr>
          <w:rFonts w:ascii="Times New Roman CYR" w:hAnsi="Times New Roman CYR"/>
          <w:sz w:val="28"/>
          <w:szCs w:val="28"/>
        </w:rPr>
      </w:pPr>
      <w:r>
        <w:rPr>
          <w:rFonts w:ascii="Times New Roman CYR" w:hAnsi="Times New Roman CYR"/>
          <w:sz w:val="28"/>
          <w:szCs w:val="28"/>
        </w:rPr>
        <w:t xml:space="preserve">податку суб’єктами господарювання, які застосовують  </w:t>
      </w:r>
    </w:p>
    <w:p w:rsidR="00BE71C5" w:rsidRDefault="00BE71C5" w:rsidP="00BE71C5">
      <w:pPr>
        <w:ind w:left="142"/>
        <w:rPr>
          <w:rFonts w:ascii="Times New Roman CYR" w:hAnsi="Times New Roman CYR"/>
          <w:sz w:val="28"/>
          <w:szCs w:val="28"/>
        </w:rPr>
      </w:pPr>
      <w:r>
        <w:rPr>
          <w:rFonts w:ascii="Times New Roman CYR" w:hAnsi="Times New Roman CYR"/>
          <w:sz w:val="28"/>
          <w:szCs w:val="28"/>
        </w:rPr>
        <w:t xml:space="preserve">спрощену систему  оподаткування, обліку та звітності на 2020 рік </w:t>
      </w:r>
    </w:p>
    <w:p w:rsidR="00BE71C5" w:rsidRDefault="00BE71C5" w:rsidP="00BE71C5">
      <w:pPr>
        <w:spacing w:before="100" w:beforeAutospacing="1" w:after="119" w:line="276" w:lineRule="auto"/>
        <w:ind w:firstLine="708"/>
        <w:jc w:val="both"/>
        <w:rPr>
          <w:sz w:val="28"/>
          <w:szCs w:val="28"/>
        </w:rPr>
      </w:pPr>
      <w:r>
        <w:rPr>
          <w:sz w:val="28"/>
          <w:szCs w:val="28"/>
        </w:rPr>
        <w:t xml:space="preserve">Розглянувши  лист  Рівненської об’єднаної державної податкової інспекції Головного  управління  ДФС  у Рівненській області відповідно до  Податкового кодексу України (зі змінами), взявши до відома п.4 розділу ІІ «Прикінцевих та перехідних положень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керуючись п.24 ч.1 ст. 26 Закону України “Про місцеве самоврядування в Україні”, за погодженням з постійною  комісією  сільської ради, сесія    Грушвицької   сільської  ради </w:t>
      </w:r>
    </w:p>
    <w:p w:rsidR="00BE71C5" w:rsidRDefault="00BE71C5" w:rsidP="00BE71C5">
      <w:pPr>
        <w:spacing w:before="100" w:beforeAutospacing="1" w:after="119" w:line="276" w:lineRule="auto"/>
        <w:jc w:val="both"/>
        <w:rPr>
          <w:sz w:val="26"/>
          <w:szCs w:val="26"/>
        </w:rPr>
      </w:pPr>
      <w:r>
        <w:rPr>
          <w:sz w:val="28"/>
          <w:szCs w:val="28"/>
        </w:rPr>
        <w:t xml:space="preserve">                                                        ВИРІШИЛА</w:t>
      </w:r>
      <w:r>
        <w:rPr>
          <w:sz w:val="26"/>
          <w:szCs w:val="26"/>
        </w:rPr>
        <w:t>:</w:t>
      </w:r>
    </w:p>
    <w:p w:rsidR="00BE71C5" w:rsidRDefault="00BE71C5" w:rsidP="00BE71C5">
      <w:pPr>
        <w:spacing w:line="276" w:lineRule="auto"/>
        <w:jc w:val="both"/>
        <w:rPr>
          <w:sz w:val="28"/>
          <w:szCs w:val="28"/>
          <w:lang w:val="ru-RU"/>
        </w:rPr>
      </w:pPr>
      <w:r>
        <w:rPr>
          <w:sz w:val="28"/>
          <w:szCs w:val="28"/>
        </w:rPr>
        <w:t>1.Затвердити Положення про встановлення податку на нерухоме майно</w:t>
      </w:r>
      <w:r>
        <w:rPr>
          <w:rFonts w:ascii="Calibri" w:eastAsia="Calibri" w:hAnsi="Calibri"/>
          <w:b/>
          <w:bCs/>
          <w:sz w:val="28"/>
          <w:szCs w:val="28"/>
          <w:lang w:eastAsia="en-US"/>
        </w:rPr>
        <w:t xml:space="preserve">, </w:t>
      </w:r>
    </w:p>
    <w:p w:rsidR="00BE71C5" w:rsidRDefault="00BE71C5" w:rsidP="00BE71C5">
      <w:pPr>
        <w:spacing w:line="276" w:lineRule="auto"/>
        <w:jc w:val="both"/>
        <w:rPr>
          <w:sz w:val="28"/>
          <w:szCs w:val="28"/>
        </w:rPr>
      </w:pPr>
      <w:r>
        <w:rPr>
          <w:rFonts w:eastAsia="Calibri"/>
          <w:bCs/>
          <w:sz w:val="28"/>
          <w:szCs w:val="28"/>
          <w:lang w:eastAsia="en-US"/>
        </w:rPr>
        <w:t>відмінне від земельної ділянки</w:t>
      </w:r>
      <w:r>
        <w:rPr>
          <w:rFonts w:ascii="Calibri" w:eastAsia="Calibri" w:hAnsi="Calibri"/>
          <w:bCs/>
          <w:sz w:val="28"/>
          <w:szCs w:val="28"/>
          <w:lang w:eastAsia="en-US"/>
        </w:rPr>
        <w:t>,</w:t>
      </w:r>
      <w:r>
        <w:rPr>
          <w:rFonts w:ascii="Calibri" w:eastAsia="Calibri" w:hAnsi="Calibri"/>
          <w:b/>
          <w:bCs/>
          <w:sz w:val="28"/>
          <w:szCs w:val="28"/>
          <w:lang w:eastAsia="en-US"/>
        </w:rPr>
        <w:t xml:space="preserve"> </w:t>
      </w:r>
      <w:r>
        <w:rPr>
          <w:sz w:val="28"/>
          <w:szCs w:val="28"/>
        </w:rPr>
        <w:t>на території  Грушвицької  сільської ради, згідно з додатком 1 до цього рішення.</w:t>
      </w:r>
    </w:p>
    <w:p w:rsidR="00BE71C5" w:rsidRDefault="00BE71C5" w:rsidP="00BE71C5">
      <w:pPr>
        <w:spacing w:before="100" w:beforeAutospacing="1" w:after="119" w:line="276" w:lineRule="auto"/>
        <w:jc w:val="both"/>
        <w:rPr>
          <w:sz w:val="28"/>
          <w:szCs w:val="28"/>
        </w:rPr>
      </w:pPr>
      <w:r>
        <w:rPr>
          <w:sz w:val="28"/>
          <w:szCs w:val="28"/>
        </w:rPr>
        <w:t>2.Затвердити ставки податку для об’єктів житлової нерухомості, що перебувають у власності фізичних та юридичних осіб згідно з додатком 2 до цього рішення, які вступають в  дію з 01.01.2020 року.</w:t>
      </w:r>
    </w:p>
    <w:p w:rsidR="00BE71C5" w:rsidRDefault="00BE71C5" w:rsidP="00BE71C5">
      <w:pPr>
        <w:spacing w:before="100" w:beforeAutospacing="1" w:after="119" w:line="276" w:lineRule="auto"/>
        <w:ind w:left="720"/>
        <w:jc w:val="both"/>
        <w:rPr>
          <w:sz w:val="28"/>
          <w:szCs w:val="28"/>
        </w:rPr>
      </w:pPr>
    </w:p>
    <w:p w:rsidR="00BE71C5" w:rsidRDefault="00BE71C5" w:rsidP="00BE71C5">
      <w:pPr>
        <w:spacing w:before="100" w:beforeAutospacing="1" w:after="119" w:line="276" w:lineRule="auto"/>
        <w:jc w:val="both"/>
        <w:rPr>
          <w:sz w:val="28"/>
          <w:szCs w:val="28"/>
        </w:rPr>
      </w:pPr>
      <w:r>
        <w:rPr>
          <w:sz w:val="28"/>
          <w:szCs w:val="28"/>
        </w:rPr>
        <w:lastRenderedPageBreak/>
        <w:t>3.Затвердити ставку податку для об’єктів нежитлової нерухомості, що перебувають у власності фізичних та юридичних осіб згідно з додатком 3 до цього рішення, які вступають в дію з 01.01.2020 року.</w:t>
      </w:r>
    </w:p>
    <w:p w:rsidR="00BE71C5" w:rsidRDefault="00BE71C5" w:rsidP="00BE71C5">
      <w:pPr>
        <w:shd w:val="clear" w:color="auto" w:fill="FFFFFF"/>
        <w:spacing w:after="200" w:line="276" w:lineRule="auto"/>
        <w:jc w:val="both"/>
        <w:rPr>
          <w:rFonts w:eastAsia="Calibri"/>
          <w:sz w:val="28"/>
          <w:szCs w:val="28"/>
          <w:lang w:eastAsia="en-US"/>
        </w:rPr>
      </w:pPr>
      <w:r>
        <w:rPr>
          <w:rFonts w:eastAsia="Calibri"/>
          <w:sz w:val="28"/>
          <w:szCs w:val="28"/>
          <w:lang w:eastAsia="en-US"/>
        </w:rPr>
        <w:t>4.Затвердити Положення про податок на майно, в частині транспортного податку, згідно з додатком 4 до цього рішення, який вступає в дію з 01.01.2020 року.</w:t>
      </w:r>
    </w:p>
    <w:p w:rsidR="00BE71C5" w:rsidRDefault="00BE71C5" w:rsidP="00BE71C5">
      <w:pPr>
        <w:shd w:val="clear" w:color="auto" w:fill="FFFFFF"/>
        <w:spacing w:after="200" w:line="276" w:lineRule="auto"/>
        <w:ind w:hanging="142"/>
        <w:jc w:val="both"/>
        <w:rPr>
          <w:rFonts w:eastAsia="Calibri"/>
          <w:sz w:val="28"/>
          <w:szCs w:val="28"/>
          <w:lang w:eastAsia="en-US"/>
        </w:rPr>
      </w:pPr>
      <w:r>
        <w:rPr>
          <w:rFonts w:eastAsia="Calibri"/>
          <w:sz w:val="28"/>
          <w:szCs w:val="28"/>
          <w:lang w:eastAsia="en-US"/>
        </w:rPr>
        <w:t xml:space="preserve"> 5.Затвердити ставку акцизного податку з реалізації суб’єктами господарювання роздрібної торгівлі підакцизних товарів (алкогольних напоїв, пива, тютюнових виробів, тютюну та промислових замінників тютюну, нафтопродуктів, скрапленого газу, речовин, що використовуються як компоненти моторних палив, палива моторного альтернативного) у відсотках від вартості( з податком на додану вартість) у розмірі 5 відсотків, які вступають в дію з 01.01.2020 року.</w:t>
      </w:r>
    </w:p>
    <w:p w:rsidR="00BE71C5" w:rsidRDefault="00BE71C5" w:rsidP="00BE71C5">
      <w:pPr>
        <w:spacing w:before="100" w:beforeAutospacing="1" w:after="119" w:line="276" w:lineRule="auto"/>
        <w:jc w:val="both"/>
        <w:rPr>
          <w:rFonts w:ascii="Times New Roman CYR" w:hAnsi="Times New Roman CYR"/>
          <w:sz w:val="28"/>
          <w:szCs w:val="28"/>
        </w:rPr>
      </w:pPr>
      <w:r>
        <w:rPr>
          <w:sz w:val="28"/>
          <w:szCs w:val="28"/>
        </w:rPr>
        <w:t xml:space="preserve">6.Затвердити особливості </w:t>
      </w:r>
      <w:r>
        <w:rPr>
          <w:rFonts w:ascii="Times New Roman CYR" w:hAnsi="Times New Roman CYR"/>
          <w:sz w:val="28"/>
          <w:szCs w:val="28"/>
        </w:rPr>
        <w:t>справляння єдиного податку суб’єктами господарювання, які застосовують  спрощену систему  оподаткування, обліку та звітності згідно з додатком 5 до цього рішення, які вступають в дію з 01.01.2020 року.</w:t>
      </w:r>
    </w:p>
    <w:p w:rsidR="00BE71C5" w:rsidRDefault="00BE71C5" w:rsidP="00BE71C5">
      <w:pPr>
        <w:spacing w:before="100" w:beforeAutospacing="1" w:after="119"/>
        <w:jc w:val="both"/>
        <w:rPr>
          <w:sz w:val="28"/>
          <w:szCs w:val="28"/>
        </w:rPr>
      </w:pPr>
      <w:r>
        <w:rPr>
          <w:sz w:val="28"/>
          <w:szCs w:val="28"/>
        </w:rPr>
        <w:t>7. Рішення сесії сільської  ради  від 31.05.2018 року № 413 Про встановлення податку на нерухоме майно, відмінне від земельної ділянки, транспортного податку, акцизного податку та особливості справляння єдиного податку суб’єктами господарювання, які застосовують спрощену систему оподаткування, обліку та звітності на 2019 рік»  вважати таким, що втратило чинність з 01.01.2020року.</w:t>
      </w:r>
    </w:p>
    <w:p w:rsidR="00BE71C5" w:rsidRDefault="00BE71C5" w:rsidP="00BE71C5">
      <w:pPr>
        <w:spacing w:before="100" w:beforeAutospacing="1" w:after="119"/>
        <w:jc w:val="both"/>
        <w:rPr>
          <w:sz w:val="28"/>
          <w:szCs w:val="28"/>
        </w:rPr>
      </w:pPr>
      <w:r>
        <w:rPr>
          <w:sz w:val="28"/>
          <w:szCs w:val="28"/>
        </w:rPr>
        <w:t>8. Оператору  комп’ютерного  набору  Сергійчук І.М. забезпечити оприлюднення  цього  рішення   на офіційному  веб- сайті сільської ради.</w:t>
      </w:r>
    </w:p>
    <w:p w:rsidR="00BE71C5" w:rsidRDefault="00BE71C5" w:rsidP="00BE71C5">
      <w:pPr>
        <w:jc w:val="both"/>
        <w:rPr>
          <w:rFonts w:eastAsia="Calibri"/>
          <w:sz w:val="28"/>
          <w:szCs w:val="28"/>
          <w:lang w:eastAsia="en-US"/>
        </w:rPr>
      </w:pPr>
      <w:r>
        <w:rPr>
          <w:rFonts w:eastAsia="Calibri"/>
          <w:sz w:val="28"/>
          <w:szCs w:val="28"/>
          <w:lang w:eastAsia="en-US"/>
        </w:rPr>
        <w:t>9. Контроль за виконанням цього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  (Сергіюк О.О.).</w:t>
      </w:r>
    </w:p>
    <w:p w:rsidR="00BE71C5" w:rsidRDefault="00BE71C5" w:rsidP="00BE71C5">
      <w:pPr>
        <w:jc w:val="both"/>
        <w:rPr>
          <w:rFonts w:eastAsia="Calibri"/>
          <w:sz w:val="28"/>
          <w:szCs w:val="28"/>
          <w:lang w:eastAsia="en-US"/>
        </w:rPr>
      </w:pPr>
    </w:p>
    <w:p w:rsidR="00BE71C5" w:rsidRDefault="00BE71C5" w:rsidP="00BE71C5">
      <w:pPr>
        <w:jc w:val="both"/>
        <w:rPr>
          <w:rFonts w:eastAsia="Calibri"/>
          <w:sz w:val="28"/>
          <w:szCs w:val="28"/>
          <w:lang w:eastAsia="en-US"/>
        </w:rPr>
      </w:pPr>
    </w:p>
    <w:p w:rsidR="00BE71C5" w:rsidRDefault="00BE71C5" w:rsidP="00BE71C5">
      <w:pPr>
        <w:jc w:val="both"/>
        <w:rPr>
          <w:rFonts w:eastAsia="Calibri"/>
          <w:sz w:val="28"/>
          <w:szCs w:val="28"/>
          <w:lang w:eastAsia="en-US"/>
        </w:rPr>
      </w:pPr>
    </w:p>
    <w:p w:rsidR="00BE71C5" w:rsidRDefault="00BE71C5" w:rsidP="00BE71C5">
      <w:pPr>
        <w:spacing w:before="100" w:beforeAutospacing="1" w:after="119" w:line="276" w:lineRule="auto"/>
        <w:rPr>
          <w:sz w:val="28"/>
          <w:szCs w:val="28"/>
        </w:rPr>
      </w:pPr>
      <w:r>
        <w:rPr>
          <w:sz w:val="28"/>
          <w:szCs w:val="28"/>
        </w:rPr>
        <w:t>Сільський голова                                                                                  О. Данилюк</w:t>
      </w:r>
    </w:p>
    <w:p w:rsidR="00BE71C5" w:rsidRDefault="00BE71C5" w:rsidP="00BE71C5">
      <w:pPr>
        <w:spacing w:before="100" w:beforeAutospacing="1" w:after="119" w:line="276" w:lineRule="auto"/>
        <w:rPr>
          <w:sz w:val="28"/>
          <w:szCs w:val="28"/>
        </w:rPr>
      </w:pPr>
    </w:p>
    <w:p w:rsidR="00BE71C5" w:rsidRDefault="00BE71C5" w:rsidP="00BE71C5">
      <w:pPr>
        <w:spacing w:after="200" w:line="276" w:lineRule="auto"/>
        <w:rPr>
          <w:rFonts w:eastAsia="Calibri"/>
          <w:sz w:val="28"/>
          <w:szCs w:val="28"/>
          <w:lang w:eastAsia="en-US"/>
        </w:rPr>
      </w:pPr>
    </w:p>
    <w:p w:rsidR="00BE71C5" w:rsidRDefault="00BE71C5" w:rsidP="00BE71C5">
      <w:pPr>
        <w:spacing w:after="200" w:line="276" w:lineRule="auto"/>
        <w:rPr>
          <w:rFonts w:eastAsia="Calibri"/>
          <w:sz w:val="28"/>
          <w:szCs w:val="28"/>
          <w:lang w:eastAsia="en-US"/>
        </w:rPr>
      </w:pPr>
    </w:p>
    <w:p w:rsidR="00BE71C5" w:rsidRDefault="00BE71C5" w:rsidP="00BE71C5">
      <w:pPr>
        <w:ind w:left="4500"/>
        <w:jc w:val="both"/>
        <w:rPr>
          <w:rFonts w:eastAsia="Calibri"/>
          <w:sz w:val="28"/>
          <w:szCs w:val="28"/>
          <w:lang w:eastAsia="en-US"/>
        </w:rPr>
      </w:pPr>
      <w:r>
        <w:rPr>
          <w:rFonts w:eastAsia="Calibri"/>
          <w:sz w:val="28"/>
          <w:szCs w:val="28"/>
          <w:lang w:eastAsia="en-US"/>
        </w:rPr>
        <w:t xml:space="preserve">                   Додаток 1</w:t>
      </w:r>
    </w:p>
    <w:p w:rsidR="00BE71C5" w:rsidRDefault="00BE71C5" w:rsidP="00BE71C5">
      <w:pPr>
        <w:ind w:left="4500"/>
        <w:jc w:val="both"/>
        <w:rPr>
          <w:rFonts w:eastAsia="Calibri"/>
          <w:sz w:val="28"/>
          <w:szCs w:val="28"/>
          <w:lang w:eastAsia="en-US"/>
        </w:rPr>
      </w:pPr>
      <w:r>
        <w:rPr>
          <w:rFonts w:eastAsia="Calibri"/>
          <w:sz w:val="28"/>
          <w:szCs w:val="28"/>
          <w:lang w:eastAsia="en-US"/>
        </w:rPr>
        <w:t xml:space="preserve">                до рішення </w:t>
      </w:r>
      <w:r>
        <w:rPr>
          <w:rFonts w:eastAsia="Calibri"/>
          <w:sz w:val="28"/>
          <w:szCs w:val="28"/>
          <w:lang w:val="en-US" w:eastAsia="en-US"/>
        </w:rPr>
        <w:t>c</w:t>
      </w:r>
      <w:r>
        <w:rPr>
          <w:rFonts w:eastAsia="Calibri"/>
          <w:sz w:val="28"/>
          <w:szCs w:val="28"/>
          <w:lang w:eastAsia="en-US"/>
        </w:rPr>
        <w:t xml:space="preserve">есії сільської ради  </w:t>
      </w:r>
    </w:p>
    <w:p w:rsidR="00BE71C5" w:rsidRDefault="00BE71C5" w:rsidP="00BE71C5">
      <w:pPr>
        <w:ind w:left="4500"/>
        <w:jc w:val="both"/>
        <w:rPr>
          <w:rFonts w:eastAsia="Calibri"/>
          <w:sz w:val="28"/>
          <w:szCs w:val="28"/>
          <w:lang w:eastAsia="en-US"/>
        </w:rPr>
      </w:pPr>
      <w:r>
        <w:rPr>
          <w:rFonts w:eastAsia="Calibri"/>
          <w:sz w:val="28"/>
          <w:szCs w:val="28"/>
          <w:lang w:eastAsia="en-US"/>
        </w:rPr>
        <w:lastRenderedPageBreak/>
        <w:t xml:space="preserve">                 </w:t>
      </w:r>
      <w:r>
        <w:rPr>
          <w:rFonts w:eastAsia="Calibri"/>
          <w:sz w:val="28"/>
          <w:szCs w:val="28"/>
          <w:u w:val="single"/>
          <w:lang w:eastAsia="en-US"/>
        </w:rPr>
        <w:t>від 25.06.2019 № 648</w:t>
      </w:r>
    </w:p>
    <w:p w:rsidR="00BE71C5" w:rsidRDefault="00BE71C5" w:rsidP="00BE71C5">
      <w:pPr>
        <w:spacing w:before="100" w:beforeAutospacing="1" w:after="119" w:line="276" w:lineRule="auto"/>
        <w:ind w:firstLine="720"/>
        <w:jc w:val="center"/>
        <w:rPr>
          <w:b/>
          <w:sz w:val="28"/>
          <w:szCs w:val="28"/>
        </w:rPr>
      </w:pPr>
    </w:p>
    <w:p w:rsidR="00BE71C5" w:rsidRDefault="00BE71C5" w:rsidP="00BE71C5">
      <w:pPr>
        <w:spacing w:after="119" w:line="276" w:lineRule="auto"/>
        <w:ind w:firstLine="720"/>
        <w:jc w:val="center"/>
        <w:rPr>
          <w:b/>
          <w:sz w:val="28"/>
          <w:szCs w:val="28"/>
        </w:rPr>
      </w:pPr>
      <w:r>
        <w:rPr>
          <w:b/>
          <w:sz w:val="28"/>
          <w:szCs w:val="28"/>
        </w:rPr>
        <w:t xml:space="preserve">Положення </w:t>
      </w:r>
    </w:p>
    <w:p w:rsidR="00BE71C5" w:rsidRDefault="00BE71C5" w:rsidP="00BE71C5">
      <w:pPr>
        <w:spacing w:after="119" w:line="276" w:lineRule="auto"/>
        <w:ind w:firstLine="720"/>
        <w:jc w:val="center"/>
        <w:rPr>
          <w:rFonts w:eastAsia="Calibri"/>
          <w:b/>
          <w:bCs/>
          <w:lang w:val="ru-RU" w:eastAsia="en-US"/>
        </w:rPr>
      </w:pPr>
      <w:r>
        <w:rPr>
          <w:b/>
          <w:sz w:val="28"/>
          <w:szCs w:val="28"/>
        </w:rPr>
        <w:t>про встановлення податку на нерухоме майно</w:t>
      </w:r>
      <w:r>
        <w:rPr>
          <w:rFonts w:eastAsia="Calibri"/>
          <w:b/>
          <w:bCs/>
          <w:sz w:val="28"/>
          <w:szCs w:val="28"/>
          <w:lang w:eastAsia="en-US"/>
        </w:rPr>
        <w:t>,</w:t>
      </w:r>
    </w:p>
    <w:p w:rsidR="00BE71C5" w:rsidRDefault="00BE71C5" w:rsidP="00BE71C5">
      <w:pPr>
        <w:spacing w:after="119" w:line="276" w:lineRule="auto"/>
        <w:ind w:firstLine="720"/>
        <w:jc w:val="center"/>
        <w:rPr>
          <w:rFonts w:eastAsia="Calibri"/>
          <w:sz w:val="28"/>
          <w:szCs w:val="28"/>
        </w:rPr>
      </w:pPr>
      <w:r>
        <w:rPr>
          <w:rFonts w:eastAsia="Calibri"/>
          <w:b/>
          <w:bCs/>
          <w:sz w:val="28"/>
          <w:szCs w:val="28"/>
          <w:lang w:eastAsia="en-US"/>
        </w:rPr>
        <w:t xml:space="preserve">відмінне від земельної ділянки </w:t>
      </w:r>
      <w:r>
        <w:rPr>
          <w:b/>
          <w:sz w:val="28"/>
          <w:szCs w:val="28"/>
        </w:rPr>
        <w:t xml:space="preserve">на території </w:t>
      </w:r>
    </w:p>
    <w:p w:rsidR="00BE71C5" w:rsidRDefault="00BE71C5" w:rsidP="00BE71C5">
      <w:pPr>
        <w:spacing w:after="119" w:line="276" w:lineRule="auto"/>
        <w:ind w:firstLine="720"/>
        <w:jc w:val="center"/>
        <w:rPr>
          <w:b/>
          <w:sz w:val="28"/>
          <w:szCs w:val="28"/>
        </w:rPr>
      </w:pPr>
      <w:r>
        <w:rPr>
          <w:b/>
          <w:sz w:val="28"/>
          <w:szCs w:val="28"/>
        </w:rPr>
        <w:t>Грушвицької  сільської ради</w:t>
      </w:r>
    </w:p>
    <w:p w:rsidR="00BE71C5" w:rsidRDefault="00BE71C5" w:rsidP="00BE71C5">
      <w:pPr>
        <w:spacing w:after="119" w:line="276" w:lineRule="auto"/>
        <w:ind w:firstLine="720"/>
        <w:jc w:val="center"/>
        <w:rPr>
          <w:lang w:eastAsia="ru-RU"/>
        </w:rPr>
      </w:pPr>
    </w:p>
    <w:p w:rsidR="00BE71C5" w:rsidRDefault="00BE71C5" w:rsidP="00BE71C5">
      <w:pPr>
        <w:spacing w:before="100" w:beforeAutospacing="1" w:after="119" w:line="276" w:lineRule="auto"/>
        <w:ind w:right="-185" w:firstLine="708"/>
        <w:jc w:val="both"/>
        <w:rPr>
          <w:rFonts w:ascii="Calibri" w:eastAsia="Calibri" w:hAnsi="Calibri"/>
          <w:lang w:eastAsia="en-US"/>
        </w:rPr>
      </w:pPr>
      <w:r>
        <w:rPr>
          <w:sz w:val="28"/>
          <w:szCs w:val="28"/>
        </w:rPr>
        <w:t>Положення про податок на нерухоме майно, відмінне від земельної ділянки (далі – Положення) розроблено відповідно до Податкового кодексу України (зі змінами) та є обов’язковим до виконання юридичними та фізичними особами на території Грушвицької  сільської ради.</w:t>
      </w:r>
    </w:p>
    <w:p w:rsidR="00BE71C5" w:rsidRDefault="00BE71C5" w:rsidP="00BE71C5">
      <w:pPr>
        <w:spacing w:before="100" w:beforeAutospacing="1" w:after="119" w:line="276" w:lineRule="auto"/>
        <w:ind w:right="-185" w:firstLine="720"/>
        <w:jc w:val="both"/>
        <w:rPr>
          <w:rFonts w:eastAsia="Calibri"/>
          <w:sz w:val="22"/>
          <w:szCs w:val="22"/>
        </w:rPr>
      </w:pPr>
      <w:r>
        <w:rPr>
          <w:rFonts w:eastAsia="Calibri"/>
          <w:b/>
          <w:bCs/>
          <w:sz w:val="28"/>
          <w:szCs w:val="28"/>
          <w:lang w:eastAsia="en-US"/>
        </w:rPr>
        <w:t>1. Платники податку</w:t>
      </w:r>
    </w:p>
    <w:p w:rsidR="00BE71C5" w:rsidRDefault="00BE71C5" w:rsidP="00BE71C5">
      <w:pPr>
        <w:spacing w:before="100" w:beforeAutospacing="1" w:after="119" w:line="276" w:lineRule="auto"/>
        <w:ind w:right="-185"/>
        <w:jc w:val="both"/>
        <w:rPr>
          <w:sz w:val="28"/>
          <w:szCs w:val="28"/>
          <w:lang w:eastAsia="ru-RU"/>
        </w:rPr>
      </w:pPr>
      <w:r>
        <w:rPr>
          <w:rFonts w:eastAsia="Calibri"/>
          <w:b/>
          <w:bCs/>
          <w:sz w:val="28"/>
          <w:szCs w:val="28"/>
          <w:lang w:eastAsia="en-US"/>
        </w:rPr>
        <w:t>1.1.</w:t>
      </w:r>
      <w:r>
        <w:rPr>
          <w:sz w:val="28"/>
          <w:szCs w:val="28"/>
        </w:rPr>
        <w:t xml:space="preserve"> Платниками податку є фізичні та юридичні особи, в тому числі нерезиденти, які є власниками об’єктів житлової та/або нежитлової нерухомості розташованих на території Грушвицької  сільської ради.</w:t>
      </w:r>
    </w:p>
    <w:p w:rsidR="00BE71C5" w:rsidRDefault="00BE71C5" w:rsidP="00BE71C5">
      <w:pPr>
        <w:spacing w:before="100" w:beforeAutospacing="1" w:after="119" w:line="276" w:lineRule="auto"/>
        <w:ind w:right="-187"/>
        <w:jc w:val="both"/>
        <w:rPr>
          <w:sz w:val="28"/>
          <w:szCs w:val="28"/>
        </w:rPr>
      </w:pPr>
      <w:r>
        <w:rPr>
          <w:rFonts w:eastAsia="Calibri"/>
          <w:b/>
          <w:bCs/>
          <w:sz w:val="28"/>
          <w:szCs w:val="28"/>
          <w:lang w:eastAsia="en-US"/>
        </w:rPr>
        <w:t>1.2.</w:t>
      </w:r>
      <w:r>
        <w:rPr>
          <w:sz w:val="28"/>
          <w:szCs w:val="28"/>
        </w:rPr>
        <w:t xml:space="preserve">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BE71C5" w:rsidRDefault="00BE71C5" w:rsidP="00BE71C5">
      <w:pPr>
        <w:spacing w:before="100" w:beforeAutospacing="1" w:after="119" w:line="276" w:lineRule="auto"/>
        <w:ind w:right="-187"/>
        <w:jc w:val="both"/>
        <w:rPr>
          <w:sz w:val="28"/>
          <w:szCs w:val="28"/>
        </w:rPr>
      </w:pPr>
      <w:r>
        <w:rPr>
          <w:sz w:val="28"/>
          <w:szCs w:val="28"/>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BE71C5" w:rsidRDefault="00BE71C5" w:rsidP="00BE71C5">
      <w:pPr>
        <w:spacing w:before="100" w:beforeAutospacing="1" w:after="119" w:line="276" w:lineRule="auto"/>
        <w:ind w:right="-187"/>
        <w:jc w:val="both"/>
        <w:rPr>
          <w:sz w:val="28"/>
          <w:szCs w:val="28"/>
        </w:rPr>
      </w:pPr>
      <w:r>
        <w:rPr>
          <w:sz w:val="28"/>
          <w:szCs w:val="28"/>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BE71C5" w:rsidRDefault="00BE71C5" w:rsidP="00BE71C5">
      <w:pPr>
        <w:spacing w:before="100" w:beforeAutospacing="1" w:after="119" w:line="276" w:lineRule="auto"/>
        <w:ind w:right="-187"/>
        <w:jc w:val="both"/>
        <w:rPr>
          <w:rFonts w:ascii="Calibri" w:eastAsia="Calibri" w:hAnsi="Calibri"/>
          <w:lang w:eastAsia="en-US"/>
        </w:rPr>
      </w:pPr>
      <w:r>
        <w:rPr>
          <w:sz w:val="28"/>
          <w:szCs w:val="28"/>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BE71C5" w:rsidRDefault="00BE71C5" w:rsidP="00BE71C5">
      <w:pPr>
        <w:spacing w:before="100" w:beforeAutospacing="1" w:after="119" w:line="276" w:lineRule="auto"/>
        <w:ind w:right="-185" w:firstLine="708"/>
        <w:jc w:val="both"/>
        <w:rPr>
          <w:rFonts w:eastAsia="Calibri"/>
          <w:sz w:val="22"/>
          <w:szCs w:val="22"/>
        </w:rPr>
      </w:pPr>
      <w:r>
        <w:rPr>
          <w:rFonts w:eastAsia="Calibri"/>
          <w:b/>
          <w:bCs/>
          <w:sz w:val="28"/>
          <w:szCs w:val="28"/>
          <w:lang w:eastAsia="en-US"/>
        </w:rPr>
        <w:t>2. Об'єкт оподаткування</w:t>
      </w:r>
    </w:p>
    <w:p w:rsidR="00BE71C5" w:rsidRDefault="00BE71C5" w:rsidP="00BE71C5">
      <w:pPr>
        <w:spacing w:before="100" w:beforeAutospacing="1" w:after="119" w:line="276" w:lineRule="auto"/>
        <w:ind w:right="-185"/>
        <w:jc w:val="both"/>
        <w:rPr>
          <w:sz w:val="28"/>
          <w:szCs w:val="28"/>
          <w:lang w:eastAsia="ru-RU"/>
        </w:rPr>
      </w:pPr>
      <w:r>
        <w:rPr>
          <w:rFonts w:eastAsia="Calibri"/>
          <w:bCs/>
          <w:sz w:val="28"/>
          <w:szCs w:val="28"/>
          <w:lang w:eastAsia="en-US"/>
        </w:rPr>
        <w:t>2.1.</w:t>
      </w:r>
      <w:r>
        <w:rPr>
          <w:sz w:val="28"/>
          <w:szCs w:val="28"/>
        </w:rPr>
        <w:t xml:space="preserve"> Об’єктом оподаткування є об’єкт житлової та нежитлової нерухомості, в тому числі його частка.</w:t>
      </w:r>
    </w:p>
    <w:p w:rsidR="00BE71C5" w:rsidRDefault="00BE71C5" w:rsidP="00BE71C5">
      <w:pPr>
        <w:spacing w:before="100" w:beforeAutospacing="1" w:after="119" w:line="276" w:lineRule="auto"/>
        <w:ind w:right="-185"/>
        <w:jc w:val="both"/>
        <w:rPr>
          <w:sz w:val="28"/>
          <w:szCs w:val="28"/>
        </w:rPr>
      </w:pPr>
      <w:r>
        <w:rPr>
          <w:sz w:val="28"/>
          <w:szCs w:val="28"/>
        </w:rPr>
        <w:lastRenderedPageBreak/>
        <w:t>2.1.1. Об’єкти житлової нерухомості - будівлі, віднесені відповідно до законодавства до житлового фонду, дачні та садові будинки.</w:t>
      </w:r>
    </w:p>
    <w:p w:rsidR="00BE71C5" w:rsidRDefault="00BE71C5" w:rsidP="00BE71C5">
      <w:pPr>
        <w:jc w:val="both"/>
        <w:rPr>
          <w:sz w:val="28"/>
          <w:szCs w:val="28"/>
          <w:lang w:eastAsia="ru-RU"/>
        </w:rPr>
      </w:pPr>
      <w:r>
        <w:rPr>
          <w:sz w:val="28"/>
          <w:szCs w:val="28"/>
          <w:lang w:eastAsia="ru-RU"/>
        </w:rPr>
        <w:t>2.1.1.1. Будівлі, віднесені до житлового фонду поділяються на такі типи:</w:t>
      </w:r>
    </w:p>
    <w:p w:rsidR="00BE71C5" w:rsidRDefault="00BE71C5" w:rsidP="00BE71C5">
      <w:pPr>
        <w:jc w:val="both"/>
        <w:rPr>
          <w:sz w:val="28"/>
          <w:szCs w:val="28"/>
          <w:lang w:eastAsia="ru-RU"/>
        </w:rPr>
      </w:pPr>
      <w:r>
        <w:rPr>
          <w:sz w:val="28"/>
          <w:szCs w:val="28"/>
          <w:lang w:eastAsia="ru-RU"/>
        </w:rPr>
        <w:t>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BE71C5" w:rsidRDefault="00BE71C5" w:rsidP="00BE71C5">
      <w:pPr>
        <w:jc w:val="both"/>
        <w:rPr>
          <w:sz w:val="28"/>
          <w:szCs w:val="28"/>
          <w:lang w:eastAsia="ru-RU"/>
        </w:rPr>
      </w:pPr>
      <w:r>
        <w:rPr>
          <w:sz w:val="28"/>
          <w:szCs w:val="28"/>
          <w:lang w:eastAsia="ru-RU"/>
        </w:rPr>
        <w:t>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BE71C5" w:rsidRDefault="00BE71C5" w:rsidP="00BE71C5">
      <w:pPr>
        <w:jc w:val="both"/>
        <w:rPr>
          <w:sz w:val="28"/>
          <w:szCs w:val="28"/>
          <w:lang w:eastAsia="ru-RU"/>
        </w:rPr>
      </w:pPr>
      <w:r>
        <w:rPr>
          <w:sz w:val="28"/>
          <w:szCs w:val="28"/>
          <w:lang w:eastAsia="ru-RU"/>
        </w:rPr>
        <w:t>в) квартира - ізольоване помешкання в житловому будинку, призначене та придатне для постійного у ньому проживання;</w:t>
      </w:r>
    </w:p>
    <w:p w:rsidR="00BE71C5" w:rsidRDefault="00BE71C5" w:rsidP="00BE71C5">
      <w:pPr>
        <w:jc w:val="both"/>
        <w:rPr>
          <w:sz w:val="28"/>
          <w:szCs w:val="28"/>
          <w:lang w:eastAsia="ru-RU"/>
        </w:rPr>
      </w:pPr>
      <w:r>
        <w:rPr>
          <w:sz w:val="28"/>
          <w:szCs w:val="28"/>
          <w:lang w:eastAsia="ru-RU"/>
        </w:rPr>
        <w:t>г) котедж - одно-, півтораповерховий будинок невеликої житлової площі для постійного чи тимчасового проживання з присадибною ділянкою;</w:t>
      </w:r>
    </w:p>
    <w:p w:rsidR="00BE71C5" w:rsidRDefault="00BE71C5" w:rsidP="00BE71C5">
      <w:pPr>
        <w:jc w:val="both"/>
        <w:rPr>
          <w:sz w:val="28"/>
          <w:szCs w:val="28"/>
          <w:lang w:eastAsia="ru-RU"/>
        </w:rPr>
      </w:pPr>
      <w:r>
        <w:rPr>
          <w:sz w:val="28"/>
          <w:szCs w:val="28"/>
          <w:lang w:eastAsia="ru-RU"/>
        </w:rPr>
        <w:t>ґ) кімнати у багатосімейних (комунальних) квартирах - ізольовані помешкання в квартирі, в якій мешкають двоє чи більше квартиронаймачів.</w:t>
      </w:r>
    </w:p>
    <w:p w:rsidR="00BE71C5" w:rsidRDefault="00BE71C5" w:rsidP="00BE71C5">
      <w:pPr>
        <w:jc w:val="both"/>
        <w:rPr>
          <w:sz w:val="28"/>
          <w:szCs w:val="28"/>
          <w:lang w:eastAsia="ru-RU"/>
        </w:rPr>
      </w:pPr>
      <w:r>
        <w:rPr>
          <w:sz w:val="28"/>
          <w:szCs w:val="28"/>
          <w:lang w:eastAsia="ru-RU"/>
        </w:rPr>
        <w:t>2.1.1.2. 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BE71C5" w:rsidRDefault="00BE71C5" w:rsidP="00BE71C5">
      <w:pPr>
        <w:jc w:val="both"/>
        <w:rPr>
          <w:sz w:val="28"/>
          <w:szCs w:val="28"/>
          <w:lang w:eastAsia="ru-RU"/>
        </w:rPr>
      </w:pPr>
      <w:r>
        <w:rPr>
          <w:sz w:val="28"/>
          <w:szCs w:val="28"/>
          <w:lang w:eastAsia="ru-RU"/>
        </w:rPr>
        <w:t>2.1.1.3. Дачний будинок – житловий будинок для використання протягом року з метою позаміського відпочинку.</w:t>
      </w:r>
    </w:p>
    <w:p w:rsidR="00BE71C5" w:rsidRDefault="00BE71C5" w:rsidP="00BE71C5">
      <w:pPr>
        <w:jc w:val="both"/>
        <w:rPr>
          <w:rFonts w:eastAsia="Calibri"/>
          <w:sz w:val="28"/>
          <w:szCs w:val="28"/>
        </w:rPr>
      </w:pPr>
      <w:r>
        <w:rPr>
          <w:rFonts w:eastAsia="Calibri"/>
          <w:sz w:val="28"/>
          <w:szCs w:val="28"/>
        </w:rPr>
        <w:t xml:space="preserve">2.1.2. Об'єкти нежитлової нерухомості – будівлі, приміщення, що не віднесені відповідно до законодавства до житлового фонду. У нежитловій нерухомості виділяють: </w:t>
      </w:r>
    </w:p>
    <w:p w:rsidR="00BE71C5" w:rsidRDefault="00BE71C5" w:rsidP="00BE71C5">
      <w:pPr>
        <w:spacing w:before="100" w:beforeAutospacing="1" w:after="119" w:line="276" w:lineRule="auto"/>
        <w:ind w:right="-185"/>
        <w:jc w:val="both"/>
        <w:rPr>
          <w:sz w:val="28"/>
          <w:szCs w:val="28"/>
        </w:rPr>
      </w:pPr>
      <w:r>
        <w:rPr>
          <w:sz w:val="28"/>
          <w:szCs w:val="28"/>
        </w:rPr>
        <w:t>а) будівлі готельні - готелі, мотелі, кемпінги, пансіонати, ресторани та бари, туристичні бази, гірські притулки, табори для відпочинку, будинки відпочинку;</w:t>
      </w:r>
    </w:p>
    <w:p w:rsidR="00BE71C5" w:rsidRDefault="00BE71C5" w:rsidP="00BE71C5">
      <w:pPr>
        <w:spacing w:before="100" w:beforeAutospacing="1" w:after="119" w:line="276" w:lineRule="auto"/>
        <w:ind w:right="-185"/>
        <w:jc w:val="both"/>
        <w:rPr>
          <w:sz w:val="28"/>
          <w:szCs w:val="28"/>
        </w:rPr>
      </w:pPr>
      <w:r>
        <w:rPr>
          <w:sz w:val="28"/>
          <w:szCs w:val="28"/>
        </w:rPr>
        <w:t>б) будівлі офісні - будівлі фінансового обслуговування, адміністративно-побутові будівлі, будівлі для конторських та адміністративних цілей;</w:t>
      </w:r>
    </w:p>
    <w:p w:rsidR="00BE71C5" w:rsidRDefault="00BE71C5" w:rsidP="00BE71C5">
      <w:pPr>
        <w:spacing w:before="100" w:beforeAutospacing="1" w:after="119" w:line="276" w:lineRule="auto"/>
        <w:ind w:right="-185"/>
        <w:jc w:val="both"/>
        <w:rPr>
          <w:sz w:val="28"/>
          <w:szCs w:val="28"/>
        </w:rPr>
      </w:pPr>
      <w:r>
        <w:rPr>
          <w:sz w:val="28"/>
          <w:szCs w:val="28"/>
        </w:rPr>
        <w:t>в) будівлі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BE71C5" w:rsidRDefault="00BE71C5" w:rsidP="00BE71C5">
      <w:pPr>
        <w:spacing w:before="100" w:beforeAutospacing="1" w:after="119" w:line="276" w:lineRule="auto"/>
        <w:ind w:right="-185"/>
        <w:jc w:val="both"/>
        <w:rPr>
          <w:sz w:val="28"/>
          <w:szCs w:val="28"/>
        </w:rPr>
      </w:pPr>
      <w:r>
        <w:rPr>
          <w:sz w:val="28"/>
          <w:szCs w:val="28"/>
        </w:rPr>
        <w:t>г) гаражі - гаражі (наземні й підземні) та криті автомобільні стоянки;</w:t>
      </w:r>
    </w:p>
    <w:p w:rsidR="00BE71C5" w:rsidRDefault="00BE71C5" w:rsidP="00BE71C5">
      <w:pPr>
        <w:spacing w:before="100" w:beforeAutospacing="1" w:after="119" w:line="276" w:lineRule="auto"/>
        <w:ind w:right="-185"/>
        <w:jc w:val="both"/>
        <w:rPr>
          <w:sz w:val="28"/>
          <w:szCs w:val="28"/>
        </w:rPr>
      </w:pPr>
      <w:r>
        <w:rPr>
          <w:sz w:val="28"/>
          <w:szCs w:val="28"/>
        </w:rPr>
        <w:t>ґ) будівлі промислові та склади;</w:t>
      </w:r>
    </w:p>
    <w:p w:rsidR="00BE71C5" w:rsidRDefault="00BE71C5" w:rsidP="00BE71C5">
      <w:pPr>
        <w:spacing w:before="100" w:beforeAutospacing="1" w:after="119" w:line="276" w:lineRule="auto"/>
        <w:ind w:right="-185"/>
        <w:jc w:val="both"/>
        <w:rPr>
          <w:sz w:val="28"/>
          <w:szCs w:val="28"/>
        </w:rPr>
      </w:pPr>
      <w:r>
        <w:rPr>
          <w:sz w:val="28"/>
          <w:szCs w:val="28"/>
        </w:rPr>
        <w:t>д) будівлі для публічних виступів (казино, ігорні будинки);</w:t>
      </w:r>
    </w:p>
    <w:p w:rsidR="00BE71C5" w:rsidRDefault="00BE71C5" w:rsidP="00BE71C5">
      <w:pPr>
        <w:spacing w:before="100" w:beforeAutospacing="1" w:after="119" w:line="276" w:lineRule="auto"/>
        <w:ind w:right="-185"/>
        <w:jc w:val="both"/>
        <w:rPr>
          <w:sz w:val="28"/>
          <w:szCs w:val="28"/>
        </w:rPr>
      </w:pPr>
      <w:r>
        <w:rPr>
          <w:sz w:val="28"/>
          <w:szCs w:val="28"/>
        </w:rPr>
        <w:lastRenderedPageBreak/>
        <w:t>е)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BE71C5" w:rsidRDefault="00BE71C5" w:rsidP="00BE71C5">
      <w:pPr>
        <w:spacing w:before="100" w:beforeAutospacing="1" w:after="119" w:line="276" w:lineRule="auto"/>
        <w:ind w:right="-185"/>
        <w:jc w:val="both"/>
        <w:rPr>
          <w:sz w:val="28"/>
          <w:szCs w:val="28"/>
          <w:lang w:eastAsia="ru-RU"/>
        </w:rPr>
      </w:pPr>
      <w:r>
        <w:rPr>
          <w:sz w:val="28"/>
          <w:szCs w:val="28"/>
        </w:rPr>
        <w:t>є) інші будівлі.</w:t>
      </w:r>
    </w:p>
    <w:p w:rsidR="00BE71C5" w:rsidRDefault="00BE71C5" w:rsidP="00BE71C5">
      <w:pPr>
        <w:spacing w:before="100" w:beforeAutospacing="1" w:after="119" w:line="276" w:lineRule="auto"/>
        <w:ind w:right="-187"/>
        <w:jc w:val="both"/>
        <w:rPr>
          <w:b/>
          <w:sz w:val="28"/>
          <w:szCs w:val="28"/>
        </w:rPr>
      </w:pPr>
      <w:r>
        <w:rPr>
          <w:rFonts w:ascii="Calibri" w:eastAsia="Calibri" w:hAnsi="Calibri"/>
          <w:b/>
          <w:bCs/>
          <w:sz w:val="28"/>
          <w:szCs w:val="28"/>
          <w:lang w:eastAsia="en-US"/>
        </w:rPr>
        <w:t xml:space="preserve">       2.2.</w:t>
      </w:r>
      <w:r>
        <w:rPr>
          <w:b/>
          <w:sz w:val="28"/>
          <w:szCs w:val="28"/>
        </w:rPr>
        <w:t xml:space="preserve"> Не є об'єктом оподаткування:</w:t>
      </w:r>
    </w:p>
    <w:p w:rsidR="00BE71C5" w:rsidRDefault="00BE71C5" w:rsidP="00BE71C5">
      <w:pPr>
        <w:spacing w:before="100" w:beforeAutospacing="1" w:after="100" w:line="276" w:lineRule="auto"/>
        <w:ind w:right="-185"/>
        <w:jc w:val="both"/>
        <w:rPr>
          <w:sz w:val="28"/>
          <w:szCs w:val="28"/>
        </w:rPr>
      </w:pPr>
      <w:r>
        <w:rPr>
          <w:sz w:val="28"/>
          <w:szCs w:val="28"/>
        </w:rPr>
        <w:t xml:space="preserve">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rsidR="00BE71C5" w:rsidRDefault="00BE71C5" w:rsidP="00BE71C5">
      <w:pPr>
        <w:spacing w:before="100" w:beforeAutospacing="1" w:after="100" w:line="276" w:lineRule="auto"/>
        <w:ind w:right="-185"/>
        <w:jc w:val="both"/>
        <w:rPr>
          <w:sz w:val="28"/>
          <w:szCs w:val="28"/>
        </w:rPr>
      </w:pPr>
      <w:r>
        <w:rPr>
          <w:sz w:val="28"/>
          <w:szCs w:val="28"/>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BE71C5" w:rsidRDefault="00BE71C5" w:rsidP="00BE71C5">
      <w:pPr>
        <w:spacing w:before="100" w:beforeAutospacing="1" w:after="100" w:line="276" w:lineRule="auto"/>
        <w:ind w:right="-185"/>
        <w:jc w:val="both"/>
        <w:rPr>
          <w:sz w:val="28"/>
          <w:szCs w:val="28"/>
        </w:rPr>
      </w:pPr>
      <w:r>
        <w:rPr>
          <w:sz w:val="28"/>
          <w:szCs w:val="28"/>
        </w:rPr>
        <w:t>в) будівлі дитячих будинків сімейного типу;</w:t>
      </w:r>
    </w:p>
    <w:p w:rsidR="00BE71C5" w:rsidRDefault="00BE71C5" w:rsidP="00BE71C5">
      <w:pPr>
        <w:spacing w:before="100" w:beforeAutospacing="1" w:after="100" w:line="276" w:lineRule="auto"/>
        <w:ind w:right="-185"/>
        <w:jc w:val="both"/>
        <w:rPr>
          <w:sz w:val="28"/>
          <w:szCs w:val="28"/>
        </w:rPr>
      </w:pPr>
      <w:r>
        <w:rPr>
          <w:sz w:val="28"/>
          <w:szCs w:val="28"/>
        </w:rPr>
        <w:t>г) гуртожитки;</w:t>
      </w:r>
    </w:p>
    <w:p w:rsidR="00BE71C5" w:rsidRDefault="00BE71C5" w:rsidP="00BE71C5">
      <w:pPr>
        <w:spacing w:before="100" w:beforeAutospacing="1" w:after="100" w:line="276" w:lineRule="auto"/>
        <w:ind w:right="-185"/>
        <w:jc w:val="both"/>
        <w:rPr>
          <w:sz w:val="28"/>
          <w:szCs w:val="28"/>
        </w:rPr>
      </w:pPr>
      <w:r>
        <w:rPr>
          <w:sz w:val="28"/>
          <w:szCs w:val="28"/>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BE71C5" w:rsidRDefault="00BE71C5" w:rsidP="00BE71C5">
      <w:pPr>
        <w:spacing w:before="100" w:beforeAutospacing="1" w:after="100" w:line="276" w:lineRule="auto"/>
        <w:ind w:right="-185"/>
        <w:jc w:val="both"/>
        <w:rPr>
          <w:sz w:val="28"/>
          <w:szCs w:val="28"/>
        </w:rPr>
      </w:pPr>
      <w:r>
        <w:rPr>
          <w:sz w:val="28"/>
          <w:szCs w:val="28"/>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BE71C5" w:rsidRDefault="00BE71C5" w:rsidP="00BE71C5">
      <w:pPr>
        <w:spacing w:before="100" w:beforeAutospacing="1" w:after="100" w:line="276" w:lineRule="auto"/>
        <w:ind w:right="-185"/>
        <w:jc w:val="both"/>
        <w:rPr>
          <w:sz w:val="28"/>
          <w:szCs w:val="28"/>
        </w:rPr>
      </w:pPr>
      <w:r>
        <w:rPr>
          <w:sz w:val="28"/>
          <w:szCs w:val="28"/>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rsidR="00BE71C5" w:rsidRDefault="00BE71C5" w:rsidP="00BE71C5">
      <w:pPr>
        <w:spacing w:before="100" w:beforeAutospacing="1" w:after="100" w:line="276" w:lineRule="auto"/>
        <w:ind w:right="-185"/>
        <w:jc w:val="both"/>
        <w:rPr>
          <w:sz w:val="28"/>
          <w:szCs w:val="28"/>
        </w:rPr>
      </w:pPr>
      <w:r>
        <w:rPr>
          <w:sz w:val="28"/>
          <w:szCs w:val="28"/>
        </w:rPr>
        <w:t xml:space="preserve"> є) будівлі промисловості, зокрема виробничі корпуси, цехи, складські приміщення промислових підприємств;</w:t>
      </w:r>
    </w:p>
    <w:p w:rsidR="00BE71C5" w:rsidRDefault="00BE71C5" w:rsidP="00BE71C5">
      <w:pPr>
        <w:spacing w:before="100" w:beforeAutospacing="1" w:after="100" w:line="276" w:lineRule="auto"/>
        <w:ind w:right="-185"/>
        <w:jc w:val="both"/>
        <w:rPr>
          <w:sz w:val="28"/>
          <w:szCs w:val="28"/>
        </w:rPr>
      </w:pPr>
      <w:r>
        <w:rPr>
          <w:sz w:val="28"/>
          <w:szCs w:val="28"/>
        </w:rPr>
        <w:t xml:space="preserve"> ж) будівлі, споруди сільськогосподарських товаровиробників, призначені для використання безпосередньо у сільськогосподарській діяльності;</w:t>
      </w:r>
    </w:p>
    <w:p w:rsidR="00BE71C5" w:rsidRDefault="00BE71C5" w:rsidP="00BE71C5">
      <w:pPr>
        <w:spacing w:before="100" w:beforeAutospacing="1" w:after="100" w:line="276" w:lineRule="auto"/>
        <w:ind w:right="-185"/>
        <w:jc w:val="both"/>
        <w:rPr>
          <w:sz w:val="28"/>
          <w:szCs w:val="28"/>
        </w:rPr>
      </w:pPr>
      <w:r>
        <w:rPr>
          <w:sz w:val="28"/>
          <w:szCs w:val="28"/>
        </w:rPr>
        <w:lastRenderedPageBreak/>
        <w:t>з) об’єкти житлової та нежитлової нерухомості, які перебувають у власності громадських організацій інвалідів та їх підприємств;</w:t>
      </w:r>
    </w:p>
    <w:p w:rsidR="00BE71C5" w:rsidRDefault="00BE71C5" w:rsidP="00BE71C5">
      <w:pPr>
        <w:spacing w:before="100" w:beforeAutospacing="1" w:after="100" w:line="276" w:lineRule="auto"/>
        <w:ind w:right="-185"/>
        <w:jc w:val="both"/>
        <w:rPr>
          <w:sz w:val="28"/>
          <w:szCs w:val="28"/>
        </w:rPr>
      </w:pPr>
      <w:r>
        <w:rPr>
          <w:sz w:val="28"/>
          <w:szCs w:val="28"/>
        </w:rPr>
        <w:t xml:space="preserve"> 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BE71C5" w:rsidRDefault="00BE71C5" w:rsidP="00BE71C5">
      <w:pPr>
        <w:spacing w:before="100" w:beforeAutospacing="1" w:after="119" w:line="276" w:lineRule="auto"/>
        <w:ind w:right="-185"/>
        <w:jc w:val="both"/>
        <w:rPr>
          <w:sz w:val="28"/>
          <w:szCs w:val="28"/>
        </w:rPr>
      </w:pPr>
      <w:r>
        <w:rPr>
          <w:sz w:val="28"/>
          <w:szCs w:val="28"/>
        </w:rPr>
        <w:t xml:space="preserve"> 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BE71C5" w:rsidRDefault="00BE71C5" w:rsidP="00BE71C5">
      <w:pPr>
        <w:shd w:val="clear" w:color="auto" w:fill="FFFFFF"/>
        <w:jc w:val="both"/>
        <w:textAlignment w:val="baseline"/>
        <w:rPr>
          <w:color w:val="000000"/>
          <w:sz w:val="28"/>
          <w:szCs w:val="28"/>
        </w:rPr>
      </w:pPr>
      <w:r>
        <w:rPr>
          <w:color w:val="000000"/>
          <w:sz w:val="28"/>
          <w:szCs w:val="28"/>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BE71C5" w:rsidRDefault="00BE71C5" w:rsidP="00BE71C5">
      <w:pPr>
        <w:shd w:val="clear" w:color="auto" w:fill="FFFFFF"/>
        <w:jc w:val="both"/>
        <w:textAlignment w:val="baseline"/>
        <w:rPr>
          <w:color w:val="000000"/>
          <w:sz w:val="28"/>
          <w:szCs w:val="28"/>
        </w:rPr>
      </w:pPr>
      <w:bookmarkStart w:id="0" w:name="n1349"/>
      <w:bookmarkEnd w:id="0"/>
      <w:r>
        <w:rPr>
          <w:color w:val="000000"/>
          <w:sz w:val="28"/>
          <w:szCs w:val="28"/>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BE71C5" w:rsidRDefault="00BE71C5" w:rsidP="00BE71C5">
      <w:pPr>
        <w:shd w:val="clear" w:color="auto" w:fill="FFFFFF"/>
        <w:jc w:val="both"/>
        <w:textAlignment w:val="baseline"/>
        <w:rPr>
          <w:color w:val="000000"/>
          <w:sz w:val="28"/>
          <w:szCs w:val="28"/>
        </w:rPr>
      </w:pPr>
      <w:bookmarkStart w:id="1" w:name="n1350"/>
      <w:bookmarkEnd w:id="1"/>
      <w:r>
        <w:rPr>
          <w:color w:val="000000"/>
          <w:sz w:val="28"/>
          <w:szCs w:val="28"/>
        </w:rPr>
        <w:t>к) об’єкти нежитлової нерухомості баз олімпійської та параолімпійської підготовки. Перелік таких баз затверджується Кабінетом Міністрів України;</w:t>
      </w:r>
    </w:p>
    <w:p w:rsidR="00BE71C5" w:rsidRDefault="00BE71C5" w:rsidP="00BE71C5">
      <w:pPr>
        <w:shd w:val="clear" w:color="auto" w:fill="FFFFFF"/>
        <w:jc w:val="both"/>
        <w:textAlignment w:val="baseline"/>
        <w:rPr>
          <w:color w:val="000000"/>
          <w:sz w:val="28"/>
          <w:szCs w:val="28"/>
        </w:rPr>
      </w:pPr>
      <w:bookmarkStart w:id="2" w:name="n1351"/>
      <w:bookmarkEnd w:id="2"/>
      <w:r>
        <w:rPr>
          <w:color w:val="000000"/>
          <w:sz w:val="28"/>
          <w:szCs w:val="28"/>
        </w:rPr>
        <w:t>л) об’єкти житлової нерухомості, які належать багатодітним або прийомним сім’ям, у яких виховується п’ять та більше дітей".</w:t>
      </w:r>
    </w:p>
    <w:p w:rsidR="00BE71C5" w:rsidRDefault="00BE71C5" w:rsidP="00BE71C5">
      <w:pPr>
        <w:spacing w:before="100" w:beforeAutospacing="1" w:after="100" w:line="276" w:lineRule="auto"/>
        <w:ind w:right="-185" w:firstLine="708"/>
        <w:jc w:val="both"/>
      </w:pPr>
      <w:r>
        <w:rPr>
          <w:b/>
          <w:sz w:val="28"/>
          <w:szCs w:val="28"/>
        </w:rPr>
        <w:t>3</w:t>
      </w:r>
      <w:r>
        <w:rPr>
          <w:sz w:val="28"/>
          <w:szCs w:val="28"/>
        </w:rPr>
        <w:t>.</w:t>
      </w:r>
      <w:r>
        <w:rPr>
          <w:rFonts w:eastAsia="Calibri"/>
          <w:b/>
          <w:bCs/>
          <w:sz w:val="28"/>
          <w:szCs w:val="28"/>
          <w:lang w:eastAsia="en-US"/>
        </w:rPr>
        <w:t xml:space="preserve"> База оподаткування</w:t>
      </w:r>
    </w:p>
    <w:p w:rsidR="00BE71C5" w:rsidRDefault="00BE71C5" w:rsidP="00BE71C5">
      <w:pPr>
        <w:spacing w:before="100" w:beforeAutospacing="1" w:after="100" w:line="276" w:lineRule="auto"/>
        <w:ind w:right="-185"/>
        <w:jc w:val="both"/>
        <w:rPr>
          <w:rFonts w:eastAsia="Calibri"/>
          <w:sz w:val="22"/>
          <w:szCs w:val="22"/>
          <w:lang w:eastAsia="en-US"/>
        </w:rPr>
      </w:pPr>
      <w:r>
        <w:rPr>
          <w:rFonts w:ascii="Calibri" w:eastAsia="Calibri" w:hAnsi="Calibri"/>
          <w:b/>
          <w:bCs/>
          <w:sz w:val="28"/>
          <w:szCs w:val="28"/>
          <w:lang w:eastAsia="en-US"/>
        </w:rPr>
        <w:lastRenderedPageBreak/>
        <w:t>3.1.</w:t>
      </w:r>
      <w:r>
        <w:rPr>
          <w:sz w:val="28"/>
          <w:szCs w:val="28"/>
        </w:rPr>
        <w:t xml:space="preserve"> Базою оподаткування є загальна площа об’єкта житлової та нежитлової нерухомості, в тому числі його часток.</w:t>
      </w:r>
    </w:p>
    <w:p w:rsidR="00BE71C5" w:rsidRDefault="00BE71C5" w:rsidP="00BE71C5">
      <w:pPr>
        <w:spacing w:before="100" w:beforeAutospacing="1" w:after="119" w:line="276" w:lineRule="auto"/>
        <w:ind w:right="-185"/>
        <w:jc w:val="both"/>
        <w:rPr>
          <w:sz w:val="28"/>
          <w:szCs w:val="28"/>
          <w:lang w:eastAsia="ru-RU"/>
        </w:rPr>
      </w:pPr>
      <w:r>
        <w:rPr>
          <w:rFonts w:ascii="Calibri" w:eastAsia="Calibri" w:hAnsi="Calibri"/>
          <w:b/>
          <w:bCs/>
          <w:sz w:val="28"/>
          <w:szCs w:val="28"/>
          <w:lang w:eastAsia="en-US"/>
        </w:rPr>
        <w:t>3.2.</w:t>
      </w:r>
      <w:r>
        <w:rPr>
          <w:sz w:val="28"/>
          <w:szCs w:val="28"/>
        </w:rPr>
        <w:t xml:space="preserve">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BE71C5" w:rsidRDefault="00BE71C5" w:rsidP="00BE71C5">
      <w:pPr>
        <w:spacing w:before="100" w:beforeAutospacing="1" w:after="119" w:line="276" w:lineRule="auto"/>
        <w:ind w:right="-185"/>
        <w:jc w:val="both"/>
        <w:rPr>
          <w:rFonts w:ascii="Calibri" w:eastAsia="Calibri" w:hAnsi="Calibri"/>
          <w:lang w:eastAsia="en-US"/>
        </w:rPr>
      </w:pPr>
      <w:r>
        <w:rPr>
          <w:rFonts w:ascii="Calibri" w:eastAsia="Calibri" w:hAnsi="Calibri"/>
          <w:b/>
          <w:bCs/>
          <w:sz w:val="28"/>
          <w:szCs w:val="28"/>
          <w:lang w:eastAsia="en-US"/>
        </w:rPr>
        <w:t>3.3.</w:t>
      </w:r>
      <w:r>
        <w:rPr>
          <w:sz w:val="28"/>
          <w:szCs w:val="28"/>
        </w:rPr>
        <w:t xml:space="preserve">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BE71C5" w:rsidRDefault="00BE71C5" w:rsidP="00BE71C5">
      <w:pPr>
        <w:spacing w:before="100" w:beforeAutospacing="1" w:after="119" w:line="276" w:lineRule="auto"/>
        <w:ind w:right="-185" w:firstLine="708"/>
        <w:jc w:val="both"/>
        <w:rPr>
          <w:rFonts w:eastAsia="Calibri"/>
          <w:b/>
          <w:bCs/>
          <w:sz w:val="28"/>
          <w:szCs w:val="28"/>
          <w:lang w:eastAsia="en-US"/>
        </w:rPr>
      </w:pPr>
      <w:r>
        <w:rPr>
          <w:rFonts w:eastAsia="Calibri"/>
          <w:b/>
          <w:bCs/>
          <w:sz w:val="28"/>
          <w:szCs w:val="28"/>
          <w:lang w:eastAsia="en-US"/>
        </w:rPr>
        <w:t>4. Пільги із сплати податку</w:t>
      </w:r>
    </w:p>
    <w:p w:rsidR="00BE71C5" w:rsidRDefault="00BE71C5" w:rsidP="00BE71C5">
      <w:pPr>
        <w:spacing w:after="200"/>
        <w:jc w:val="both"/>
        <w:rPr>
          <w:rFonts w:ascii="Calibri" w:hAnsi="Calibri"/>
          <w:sz w:val="22"/>
          <w:szCs w:val="22"/>
          <w:lang w:eastAsia="ru-RU"/>
        </w:rPr>
      </w:pPr>
      <w:r>
        <w:rPr>
          <w:rFonts w:eastAsia="Calibri"/>
          <w:sz w:val="28"/>
          <w:szCs w:val="28"/>
          <w:lang w:eastAsia="en-US"/>
        </w:rPr>
        <w:t>4.1. 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BE71C5" w:rsidRDefault="00BE71C5" w:rsidP="00BE71C5">
      <w:pPr>
        <w:spacing w:after="200"/>
        <w:jc w:val="both"/>
        <w:rPr>
          <w:rFonts w:eastAsia="Calibri"/>
          <w:sz w:val="28"/>
          <w:szCs w:val="28"/>
          <w:lang w:eastAsia="en-US"/>
        </w:rPr>
      </w:pPr>
      <w:r>
        <w:rPr>
          <w:rFonts w:eastAsia="Calibri"/>
          <w:sz w:val="28"/>
          <w:szCs w:val="28"/>
          <w:lang w:eastAsia="en-US"/>
        </w:rPr>
        <w:t xml:space="preserve">а) для квартири/квартир незалежно від їх кількості - на </w:t>
      </w:r>
      <w:smartTag w:uri="urn:schemas-microsoft-com:office:smarttags" w:element="metricconverter">
        <w:smartTagPr>
          <w:attr w:name="ProductID" w:val="60 кв. метрів"/>
        </w:smartTagPr>
        <w:r>
          <w:rPr>
            <w:rFonts w:eastAsia="Calibri"/>
            <w:sz w:val="28"/>
            <w:szCs w:val="28"/>
            <w:lang w:eastAsia="en-US"/>
          </w:rPr>
          <w:t>60 кв. метрів</w:t>
        </w:r>
      </w:smartTag>
      <w:r>
        <w:rPr>
          <w:rFonts w:eastAsia="Calibri"/>
          <w:sz w:val="28"/>
          <w:szCs w:val="28"/>
          <w:lang w:eastAsia="en-US"/>
        </w:rPr>
        <w:t>;</w:t>
      </w:r>
    </w:p>
    <w:p w:rsidR="00BE71C5" w:rsidRDefault="00BE71C5" w:rsidP="00BE71C5">
      <w:pPr>
        <w:spacing w:after="200"/>
        <w:jc w:val="both"/>
        <w:rPr>
          <w:rFonts w:eastAsia="Calibri"/>
          <w:sz w:val="28"/>
          <w:szCs w:val="28"/>
          <w:lang w:eastAsia="en-US"/>
        </w:rPr>
      </w:pPr>
      <w:r>
        <w:rPr>
          <w:rFonts w:eastAsia="Calibri"/>
          <w:sz w:val="28"/>
          <w:szCs w:val="28"/>
          <w:lang w:eastAsia="en-US"/>
        </w:rPr>
        <w:t>б) для житлового будинку/будинків незалежно від їх кількості - на 120 кв. метрів;</w:t>
      </w:r>
    </w:p>
    <w:p w:rsidR="00BE71C5" w:rsidRDefault="00BE71C5" w:rsidP="00BE71C5">
      <w:pPr>
        <w:spacing w:after="200"/>
        <w:jc w:val="both"/>
        <w:rPr>
          <w:rFonts w:eastAsia="Calibri"/>
          <w:sz w:val="28"/>
          <w:szCs w:val="28"/>
          <w:lang w:eastAsia="en-US"/>
        </w:rPr>
      </w:pPr>
      <w:r>
        <w:rPr>
          <w:rFonts w:eastAsia="Calibri"/>
          <w:sz w:val="28"/>
          <w:szCs w:val="28"/>
          <w:lang w:eastAsia="en-US"/>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smartTag w:uri="urn:schemas-microsoft-com:office:smarttags" w:element="metricconverter">
        <w:smartTagPr>
          <w:attr w:name="ProductID" w:val="180 кв. метрів"/>
        </w:smartTagPr>
        <w:r>
          <w:rPr>
            <w:rFonts w:eastAsia="Calibri"/>
            <w:sz w:val="28"/>
            <w:szCs w:val="28"/>
            <w:lang w:eastAsia="en-US"/>
          </w:rPr>
          <w:t>180 кв. метрів</w:t>
        </w:r>
      </w:smartTag>
      <w:r>
        <w:rPr>
          <w:rFonts w:eastAsia="Calibri"/>
          <w:sz w:val="28"/>
          <w:szCs w:val="28"/>
          <w:lang w:eastAsia="en-US"/>
        </w:rPr>
        <w:t>.</w:t>
      </w:r>
    </w:p>
    <w:p w:rsidR="00BE71C5" w:rsidRDefault="00BE71C5" w:rsidP="00BE71C5">
      <w:pPr>
        <w:spacing w:after="200"/>
        <w:jc w:val="both"/>
        <w:rPr>
          <w:rFonts w:eastAsia="Calibri"/>
          <w:sz w:val="28"/>
          <w:szCs w:val="28"/>
          <w:lang w:eastAsia="en-US"/>
        </w:rPr>
      </w:pPr>
      <w:r>
        <w:rPr>
          <w:rFonts w:eastAsia="Calibri"/>
          <w:sz w:val="28"/>
          <w:szCs w:val="28"/>
          <w:lang w:eastAsia="en-US"/>
        </w:rPr>
        <w:t>Таке зменшення надається один раз за кожний базовий податковий (звітний) період (рік).</w:t>
      </w:r>
    </w:p>
    <w:p w:rsidR="00BE71C5" w:rsidRDefault="00BE71C5" w:rsidP="00BE71C5">
      <w:pPr>
        <w:spacing w:before="100" w:beforeAutospacing="1" w:after="119"/>
        <w:jc w:val="both"/>
        <w:rPr>
          <w:sz w:val="28"/>
          <w:szCs w:val="28"/>
        </w:rPr>
      </w:pPr>
      <w:r>
        <w:rPr>
          <w:sz w:val="28"/>
          <w:szCs w:val="28"/>
        </w:rPr>
        <w:t xml:space="preserve">4.2. Звільнити від сплати податку не нерухоме майно, відмінне від земельної ділянки,  неприбуткові організації (культові споруди, будівлі для проживання священнослужителів, будівлі громадських та благодійних організацій, будівлі комунальної  та державної власності). </w:t>
      </w:r>
    </w:p>
    <w:p w:rsidR="00BE71C5" w:rsidRDefault="00BE71C5" w:rsidP="00BE71C5">
      <w:pPr>
        <w:spacing w:before="180" w:after="180"/>
        <w:ind w:right="75"/>
        <w:jc w:val="both"/>
        <w:rPr>
          <w:rFonts w:eastAsia="Calibri"/>
          <w:color w:val="000000"/>
          <w:sz w:val="28"/>
          <w:szCs w:val="28"/>
          <w:lang w:eastAsia="en-US"/>
        </w:rPr>
      </w:pPr>
      <w:r>
        <w:rPr>
          <w:rFonts w:eastAsia="Calibri"/>
          <w:color w:val="000000"/>
          <w:sz w:val="28"/>
          <w:szCs w:val="28"/>
          <w:lang w:eastAsia="en-US"/>
        </w:rPr>
        <w:t xml:space="preserve">4.3. Пільги з податку, що сплачується на території Грушвицької  сільської ради з об’єктів житлової нерухомості, для фізичних осіб </w:t>
      </w:r>
      <w:r>
        <w:rPr>
          <w:rFonts w:eastAsia="Calibri"/>
          <w:color w:val="000000"/>
          <w:sz w:val="28"/>
          <w:szCs w:val="28"/>
          <w:u w:val="single"/>
          <w:lang w:eastAsia="en-US"/>
        </w:rPr>
        <w:t>не надаються</w:t>
      </w:r>
      <w:r>
        <w:rPr>
          <w:rFonts w:eastAsia="Calibri"/>
          <w:color w:val="000000"/>
          <w:sz w:val="28"/>
          <w:szCs w:val="28"/>
          <w:lang w:eastAsia="en-US"/>
        </w:rPr>
        <w:t xml:space="preserve"> на:</w:t>
      </w:r>
    </w:p>
    <w:p w:rsidR="00BE71C5" w:rsidRDefault="00BE71C5" w:rsidP="00BE71C5">
      <w:pPr>
        <w:spacing w:before="180" w:after="180"/>
        <w:ind w:right="75"/>
        <w:jc w:val="both"/>
        <w:rPr>
          <w:rFonts w:eastAsia="Calibri"/>
          <w:color w:val="000000"/>
          <w:sz w:val="28"/>
          <w:szCs w:val="28"/>
          <w:lang w:eastAsia="en-US"/>
        </w:rPr>
      </w:pPr>
      <w:r>
        <w:rPr>
          <w:rFonts w:eastAsia="Calibri"/>
          <w:color w:val="000000"/>
          <w:sz w:val="28"/>
          <w:szCs w:val="28"/>
          <w:lang w:eastAsia="en-US"/>
        </w:rPr>
        <w:t xml:space="preserve"> 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 для квартир 60Х5=300кв.м., для будинків 120Х5=600кв.м., для різних типів 180Х5=900кв.м.);</w:t>
      </w:r>
    </w:p>
    <w:p w:rsidR="00BE71C5" w:rsidRDefault="00BE71C5" w:rsidP="00BE71C5">
      <w:pPr>
        <w:spacing w:before="180" w:after="180"/>
        <w:ind w:right="75"/>
        <w:jc w:val="both"/>
        <w:rPr>
          <w:rFonts w:eastAsia="Calibri"/>
          <w:color w:val="000000"/>
          <w:sz w:val="28"/>
          <w:szCs w:val="28"/>
          <w:lang w:eastAsia="en-US"/>
        </w:rPr>
      </w:pPr>
      <w:r>
        <w:rPr>
          <w:rFonts w:eastAsia="Calibri"/>
          <w:color w:val="000000"/>
          <w:sz w:val="28"/>
          <w:szCs w:val="28"/>
          <w:lang w:eastAsia="en-US"/>
        </w:rPr>
        <w:lastRenderedPageBreak/>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BE71C5" w:rsidRDefault="00BE71C5" w:rsidP="00BE71C5">
      <w:pPr>
        <w:ind w:right="75"/>
        <w:jc w:val="both"/>
        <w:rPr>
          <w:rFonts w:eastAsia="Calibri"/>
          <w:color w:val="000000"/>
          <w:sz w:val="28"/>
          <w:szCs w:val="28"/>
          <w:shd w:val="clear" w:color="auto" w:fill="FFFFFF"/>
          <w:lang w:eastAsia="en-US"/>
        </w:rPr>
      </w:pPr>
      <w:r>
        <w:rPr>
          <w:rFonts w:eastAsia="Calibri"/>
          <w:color w:val="000000"/>
          <w:sz w:val="28"/>
          <w:szCs w:val="28"/>
          <w:lang w:eastAsia="en-US"/>
        </w:rPr>
        <w:t xml:space="preserve">4.4. Сільська рада </w:t>
      </w:r>
      <w:r>
        <w:rPr>
          <w:rFonts w:eastAsia="Calibri"/>
          <w:color w:val="000000"/>
          <w:sz w:val="28"/>
          <w:szCs w:val="28"/>
          <w:shd w:val="clear" w:color="auto" w:fill="FFFFFF"/>
          <w:lang w:eastAsia="en-US"/>
        </w:rPr>
        <w:t>до 25 грудня року, що передує звітному, подає відповідному контролюючому органу за місцезнаходженням об’єкта житлової та/або нежитлової нерухомості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BE71C5" w:rsidRDefault="00BE71C5" w:rsidP="00BE71C5">
      <w:pPr>
        <w:ind w:right="75"/>
        <w:jc w:val="both"/>
        <w:rPr>
          <w:rFonts w:eastAsia="Calibri"/>
          <w:b/>
          <w:bCs/>
          <w:sz w:val="22"/>
          <w:szCs w:val="22"/>
          <w:lang w:eastAsia="en-US"/>
        </w:rPr>
      </w:pPr>
      <w:r>
        <w:rPr>
          <w:rFonts w:eastAsia="Calibri"/>
          <w:b/>
          <w:color w:val="000000"/>
          <w:sz w:val="28"/>
          <w:szCs w:val="28"/>
          <w:shd w:val="clear" w:color="auto" w:fill="FFFFFF"/>
          <w:lang w:eastAsia="en-US"/>
        </w:rPr>
        <w:t xml:space="preserve">           </w:t>
      </w:r>
      <w:r>
        <w:rPr>
          <w:rFonts w:eastAsia="Calibri"/>
          <w:b/>
          <w:bCs/>
          <w:sz w:val="28"/>
          <w:szCs w:val="28"/>
          <w:lang w:eastAsia="en-US"/>
        </w:rPr>
        <w:t>5. Ставка податку</w:t>
      </w:r>
    </w:p>
    <w:p w:rsidR="00BE71C5" w:rsidRDefault="00BE71C5" w:rsidP="00BE71C5">
      <w:pPr>
        <w:spacing w:before="100" w:beforeAutospacing="1" w:after="119" w:line="276" w:lineRule="auto"/>
        <w:ind w:right="-185"/>
        <w:jc w:val="both"/>
        <w:rPr>
          <w:rFonts w:ascii="Calibri" w:hAnsi="Calibri"/>
          <w:b/>
          <w:bCs/>
          <w:sz w:val="28"/>
          <w:szCs w:val="28"/>
        </w:rPr>
      </w:pPr>
      <w:r>
        <w:rPr>
          <w:sz w:val="28"/>
          <w:szCs w:val="28"/>
        </w:rPr>
        <w:t xml:space="preserve">Ставки податку для об’єктів житлової та/або нежитлової нерухомості, що перебувають у власності фізичних та юридичних осіб, встановлюються за рішенням Грушвицької  сільської ради, залежно від місця розташування (зональності) та типів таких об’єктів нерухомості у розмірі, що не перевищує </w:t>
      </w:r>
      <w:r>
        <w:rPr>
          <w:b/>
          <w:sz w:val="28"/>
          <w:szCs w:val="28"/>
        </w:rPr>
        <w:t>1,5</w:t>
      </w:r>
      <w:r>
        <w:rPr>
          <w:sz w:val="28"/>
          <w:szCs w:val="28"/>
        </w:rPr>
        <w:t xml:space="preserve"> </w:t>
      </w:r>
      <w:r>
        <w:rPr>
          <w:b/>
          <w:sz w:val="28"/>
          <w:szCs w:val="28"/>
        </w:rPr>
        <w:t>відсотка</w:t>
      </w:r>
      <w:r>
        <w:rPr>
          <w:sz w:val="28"/>
          <w:szCs w:val="28"/>
        </w:rPr>
        <w:t xml:space="preserve"> розміру мінімальної заробітної плати, встановленої законом на 1 січня звітного (податкового) року, за 1 квадратний метр бази оподаткування.</w:t>
      </w:r>
      <w:r>
        <w:rPr>
          <w:b/>
          <w:sz w:val="28"/>
          <w:szCs w:val="28"/>
        </w:rPr>
        <w:t xml:space="preserve"> </w:t>
      </w:r>
      <w:r>
        <w:rPr>
          <w:rFonts w:ascii="Calibri" w:eastAsia="Calibri" w:hAnsi="Calibri"/>
          <w:b/>
          <w:bCs/>
          <w:sz w:val="28"/>
          <w:szCs w:val="28"/>
          <w:lang w:eastAsia="en-US"/>
        </w:rPr>
        <w:t xml:space="preserve">    </w:t>
      </w:r>
    </w:p>
    <w:p w:rsidR="00BE71C5" w:rsidRDefault="00BE71C5" w:rsidP="00BE71C5">
      <w:pPr>
        <w:spacing w:before="100" w:beforeAutospacing="1" w:after="119" w:line="276" w:lineRule="auto"/>
        <w:ind w:right="-185"/>
        <w:jc w:val="both"/>
        <w:rPr>
          <w:rFonts w:eastAsia="Calibri"/>
          <w:sz w:val="28"/>
          <w:szCs w:val="28"/>
          <w:lang w:eastAsia="en-US"/>
        </w:rPr>
      </w:pPr>
      <w:r>
        <w:rPr>
          <w:rFonts w:eastAsia="Calibri"/>
          <w:bCs/>
          <w:sz w:val="28"/>
          <w:szCs w:val="28"/>
          <w:lang w:eastAsia="en-US"/>
        </w:rPr>
        <w:t>Власники житлової нерухомості, загальна площа якої перевищує 300 квадратних метрів для квартири та/або 500 квадратних метрів для будинку, платитимуть додатково 25000грн на рік за кожен із вказаних об’єктів житлової нерухомості (його частку).</w:t>
      </w:r>
    </w:p>
    <w:p w:rsidR="00BE71C5" w:rsidRDefault="00BE71C5" w:rsidP="00BE71C5">
      <w:pPr>
        <w:spacing w:before="100" w:beforeAutospacing="1" w:after="119" w:line="276" w:lineRule="auto"/>
        <w:ind w:right="-185" w:firstLine="720"/>
        <w:jc w:val="both"/>
        <w:rPr>
          <w:rFonts w:eastAsia="Calibri"/>
          <w:b/>
          <w:bCs/>
          <w:sz w:val="28"/>
          <w:szCs w:val="28"/>
          <w:lang w:eastAsia="en-US"/>
        </w:rPr>
      </w:pPr>
      <w:r>
        <w:rPr>
          <w:rFonts w:eastAsia="Calibri"/>
          <w:b/>
          <w:bCs/>
          <w:sz w:val="28"/>
          <w:szCs w:val="28"/>
          <w:lang w:eastAsia="en-US"/>
        </w:rPr>
        <w:t>6. Податковий період</w:t>
      </w:r>
    </w:p>
    <w:p w:rsidR="00BE71C5" w:rsidRDefault="00BE71C5" w:rsidP="00BE71C5">
      <w:pPr>
        <w:spacing w:before="100" w:beforeAutospacing="1" w:after="119" w:line="276" w:lineRule="auto"/>
        <w:ind w:right="-185"/>
        <w:jc w:val="both"/>
        <w:rPr>
          <w:rFonts w:ascii="Calibri" w:eastAsia="Calibri" w:hAnsi="Calibri"/>
          <w:sz w:val="28"/>
          <w:szCs w:val="28"/>
          <w:lang w:eastAsia="en-US"/>
        </w:rPr>
      </w:pPr>
      <w:r>
        <w:rPr>
          <w:sz w:val="28"/>
          <w:szCs w:val="28"/>
        </w:rPr>
        <w:t>Базовий податковий (звітний) період дорівнює  календарному року.</w:t>
      </w:r>
    </w:p>
    <w:p w:rsidR="00BE71C5" w:rsidRDefault="00BE71C5" w:rsidP="00BE71C5">
      <w:pPr>
        <w:spacing w:before="100" w:beforeAutospacing="1" w:after="119" w:line="276" w:lineRule="auto"/>
        <w:ind w:right="-185" w:firstLine="720"/>
        <w:jc w:val="both"/>
        <w:rPr>
          <w:rFonts w:eastAsia="Calibri"/>
          <w:sz w:val="28"/>
          <w:szCs w:val="28"/>
          <w:lang w:eastAsia="en-US"/>
        </w:rPr>
      </w:pPr>
      <w:r>
        <w:rPr>
          <w:rFonts w:eastAsia="Calibri"/>
          <w:b/>
          <w:bCs/>
          <w:sz w:val="28"/>
          <w:szCs w:val="28"/>
          <w:lang w:eastAsia="en-US"/>
        </w:rPr>
        <w:t>7. Порядок обчислення суми податку</w:t>
      </w:r>
    </w:p>
    <w:p w:rsidR="00BE71C5" w:rsidRDefault="00BE71C5" w:rsidP="00BE71C5">
      <w:pPr>
        <w:tabs>
          <w:tab w:val="left" w:pos="1560"/>
        </w:tabs>
        <w:jc w:val="both"/>
        <w:rPr>
          <w:rFonts w:ascii="Calibri" w:hAnsi="Calibri"/>
          <w:color w:val="000000"/>
          <w:sz w:val="22"/>
          <w:szCs w:val="22"/>
          <w:lang w:eastAsia="ru-RU"/>
        </w:rPr>
      </w:pPr>
      <w:r>
        <w:rPr>
          <w:rFonts w:eastAsia="Calibri"/>
          <w:color w:val="000000"/>
          <w:sz w:val="28"/>
          <w:szCs w:val="28"/>
          <w:lang w:eastAsia="en-US"/>
        </w:rPr>
        <w:t>7.1.Обчислення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 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положення  та відповідної ставки податку;</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4.1. пункту 4 цього положення  та відповідної ставки податку;</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 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положення  та відповідної ставки податку;</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lastRenderedPageBreak/>
        <w:t xml:space="preserve"> г) сума податку, обчислена з урахуванням підпунктів "б" і "в" цього підпункту, розподіляється контролюючим органом пропорційно до питомої ваги загальної площі кожного з об’єктів житлової нерухомості;</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 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збільшується на 25000 гривень на рік за кожен такий об’єкт житлової нерухомості (його частку).</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7.2. 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7.3. Податкове/податкові повідомлення-рішення про сплату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7.4.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 7.5.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7.6.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7.8.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об’єктів житлової та/або нежитлової нерухомості, в тому числі їх часток, що перебувають у власності платника податку;</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розміру загальної площі об’єктів житлової та/або нежитлової нерухомості, що перебувають у власності платника податку;</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права на користування пільгою із сплати податку; </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розміру ставки податку; </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 нарахованої суми податку.</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7.9. 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w:t>
      </w:r>
      <w:r>
        <w:rPr>
          <w:rFonts w:eastAsia="Calibri"/>
          <w:color w:val="000000"/>
          <w:sz w:val="28"/>
          <w:szCs w:val="28"/>
          <w:lang w:eastAsia="en-US"/>
        </w:rPr>
        <w:lastRenderedPageBreak/>
        <w:t>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7.10.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7.11.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7.12. 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7.13.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7.14. Контролюючий орган надсилає податкове повідомлення-рішення новому власнику після отримання інформації про перехід права власності. </w:t>
      </w:r>
    </w:p>
    <w:p w:rsidR="00BE71C5" w:rsidRDefault="00BE71C5" w:rsidP="00BE71C5">
      <w:pPr>
        <w:tabs>
          <w:tab w:val="left" w:pos="1560"/>
        </w:tabs>
        <w:jc w:val="both"/>
        <w:rPr>
          <w:rFonts w:eastAsia="Calibri"/>
          <w:color w:val="000000"/>
          <w:sz w:val="28"/>
          <w:szCs w:val="28"/>
          <w:lang w:eastAsia="en-US"/>
        </w:rPr>
      </w:pPr>
    </w:p>
    <w:p w:rsidR="00BE71C5" w:rsidRDefault="00BE71C5" w:rsidP="00BE71C5">
      <w:pPr>
        <w:tabs>
          <w:tab w:val="left" w:pos="1560"/>
        </w:tabs>
        <w:jc w:val="both"/>
        <w:rPr>
          <w:rFonts w:eastAsia="Calibri"/>
          <w:b/>
          <w:color w:val="000000"/>
          <w:sz w:val="28"/>
          <w:szCs w:val="28"/>
          <w:lang w:eastAsia="en-US"/>
        </w:rPr>
      </w:pPr>
      <w:r>
        <w:rPr>
          <w:rFonts w:eastAsia="Calibri"/>
          <w:color w:val="000000"/>
          <w:sz w:val="28"/>
          <w:szCs w:val="28"/>
          <w:lang w:eastAsia="en-US"/>
        </w:rPr>
        <w:t xml:space="preserve">     </w:t>
      </w:r>
      <w:r>
        <w:rPr>
          <w:rFonts w:eastAsia="Calibri"/>
          <w:b/>
          <w:color w:val="000000"/>
          <w:sz w:val="28"/>
          <w:szCs w:val="28"/>
          <w:lang w:eastAsia="en-US"/>
        </w:rPr>
        <w:t xml:space="preserve">8. Порядок сплати податку </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8.1.Податок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8.2. Фізичні особи можуть сплачувати податок у сільській місцевості через касу сільської ради, за квитанцією про прийняття податків.</w:t>
      </w:r>
    </w:p>
    <w:p w:rsidR="00BE71C5" w:rsidRDefault="00BE71C5" w:rsidP="00BE71C5">
      <w:pPr>
        <w:tabs>
          <w:tab w:val="left" w:pos="1560"/>
        </w:tabs>
        <w:jc w:val="both"/>
        <w:rPr>
          <w:rFonts w:eastAsia="Calibri"/>
          <w:b/>
          <w:color w:val="000000"/>
          <w:sz w:val="28"/>
          <w:szCs w:val="28"/>
          <w:lang w:eastAsia="en-US"/>
        </w:rPr>
      </w:pPr>
      <w:r>
        <w:rPr>
          <w:rFonts w:eastAsia="Calibri"/>
          <w:color w:val="000000"/>
          <w:sz w:val="28"/>
          <w:szCs w:val="28"/>
          <w:lang w:eastAsia="en-US"/>
        </w:rPr>
        <w:t xml:space="preserve">     </w:t>
      </w:r>
      <w:r>
        <w:rPr>
          <w:rFonts w:eastAsia="Calibri"/>
          <w:b/>
          <w:color w:val="000000"/>
          <w:sz w:val="28"/>
          <w:szCs w:val="28"/>
          <w:lang w:eastAsia="en-US"/>
        </w:rPr>
        <w:t>9. Строки сплати податку</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 Податкове зобов’язання за звітний рік з податку сплачується:</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 а) фізичними особами - протягом 60 днів з дня вручення податкового повідомлення-рішення;</w:t>
      </w:r>
    </w:p>
    <w:p w:rsidR="00BE71C5" w:rsidRDefault="00BE71C5" w:rsidP="00BE71C5">
      <w:pPr>
        <w:tabs>
          <w:tab w:val="left" w:pos="1560"/>
        </w:tabs>
        <w:jc w:val="both"/>
        <w:rPr>
          <w:rFonts w:eastAsia="Calibri"/>
          <w:color w:val="000000"/>
          <w:sz w:val="28"/>
          <w:szCs w:val="28"/>
          <w:lang w:eastAsia="en-US"/>
        </w:rPr>
      </w:pPr>
      <w:r>
        <w:rPr>
          <w:rFonts w:eastAsia="Calibri"/>
          <w:color w:val="000000"/>
          <w:sz w:val="28"/>
          <w:szCs w:val="28"/>
          <w:lang w:eastAsia="en-US"/>
        </w:rPr>
        <w:t xml:space="preserve"> 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BE71C5" w:rsidRDefault="00BE71C5" w:rsidP="00BE71C5">
      <w:pPr>
        <w:tabs>
          <w:tab w:val="left" w:pos="1560"/>
        </w:tabs>
        <w:jc w:val="both"/>
        <w:rPr>
          <w:rFonts w:eastAsia="Calibri"/>
          <w:color w:val="000000"/>
          <w:sz w:val="28"/>
          <w:szCs w:val="28"/>
          <w:lang w:eastAsia="en-US"/>
        </w:rPr>
      </w:pPr>
    </w:p>
    <w:p w:rsidR="00BE71C5" w:rsidRDefault="00BE71C5" w:rsidP="00BE71C5">
      <w:pPr>
        <w:tabs>
          <w:tab w:val="left" w:pos="1560"/>
        </w:tabs>
        <w:spacing w:after="200"/>
        <w:jc w:val="both"/>
        <w:rPr>
          <w:rFonts w:eastAsia="Calibri"/>
          <w:sz w:val="28"/>
          <w:szCs w:val="28"/>
          <w:lang w:eastAsia="en-US"/>
        </w:rPr>
      </w:pPr>
      <w:r>
        <w:rPr>
          <w:rFonts w:eastAsia="Calibri"/>
          <w:sz w:val="28"/>
          <w:szCs w:val="28"/>
          <w:lang w:eastAsia="en-US"/>
        </w:rPr>
        <w:t>Сільський голова                                                                              О. Данилюк</w:t>
      </w:r>
    </w:p>
    <w:p w:rsidR="00BE71C5" w:rsidRDefault="00BE71C5" w:rsidP="00BE71C5">
      <w:pPr>
        <w:spacing w:before="100" w:beforeAutospacing="1" w:after="119" w:line="276" w:lineRule="auto"/>
        <w:jc w:val="right"/>
        <w:rPr>
          <w:sz w:val="27"/>
          <w:szCs w:val="27"/>
        </w:rPr>
      </w:pPr>
    </w:p>
    <w:p w:rsidR="00BE71C5" w:rsidRDefault="00BE71C5" w:rsidP="00BE71C5">
      <w:pPr>
        <w:spacing w:before="100" w:beforeAutospacing="1" w:after="119" w:line="276" w:lineRule="auto"/>
        <w:jc w:val="right"/>
        <w:rPr>
          <w:sz w:val="27"/>
          <w:szCs w:val="27"/>
        </w:rPr>
      </w:pPr>
    </w:p>
    <w:p w:rsidR="00BE71C5" w:rsidRDefault="00BE71C5" w:rsidP="00BE71C5">
      <w:pPr>
        <w:spacing w:before="100" w:beforeAutospacing="1" w:after="119" w:line="276" w:lineRule="auto"/>
        <w:jc w:val="right"/>
        <w:rPr>
          <w:sz w:val="27"/>
          <w:szCs w:val="27"/>
        </w:rPr>
      </w:pPr>
    </w:p>
    <w:p w:rsidR="00BE71C5" w:rsidRDefault="00BE71C5" w:rsidP="00BE71C5">
      <w:pPr>
        <w:spacing w:before="100" w:beforeAutospacing="1" w:after="119" w:line="276" w:lineRule="auto"/>
        <w:jc w:val="right"/>
        <w:rPr>
          <w:sz w:val="27"/>
          <w:szCs w:val="27"/>
        </w:rPr>
      </w:pPr>
    </w:p>
    <w:p w:rsidR="00BE71C5" w:rsidRDefault="00BE71C5" w:rsidP="00BE71C5">
      <w:pPr>
        <w:spacing w:before="100" w:beforeAutospacing="1" w:after="119" w:line="276" w:lineRule="auto"/>
        <w:jc w:val="right"/>
        <w:rPr>
          <w:sz w:val="27"/>
          <w:szCs w:val="27"/>
        </w:rPr>
      </w:pPr>
    </w:p>
    <w:p w:rsidR="00BE71C5" w:rsidRDefault="00BE71C5" w:rsidP="00BE71C5">
      <w:pPr>
        <w:spacing w:before="100" w:beforeAutospacing="1" w:after="119" w:line="276" w:lineRule="auto"/>
        <w:jc w:val="right"/>
        <w:rPr>
          <w:sz w:val="27"/>
          <w:szCs w:val="27"/>
        </w:rPr>
      </w:pPr>
    </w:p>
    <w:p w:rsidR="00BE71C5" w:rsidRDefault="00BE71C5" w:rsidP="00BE71C5">
      <w:pPr>
        <w:spacing w:before="100" w:beforeAutospacing="1" w:after="119" w:line="276" w:lineRule="auto"/>
        <w:jc w:val="right"/>
        <w:rPr>
          <w:sz w:val="27"/>
          <w:szCs w:val="27"/>
        </w:rPr>
      </w:pPr>
    </w:p>
    <w:p w:rsidR="00BE71C5" w:rsidRDefault="00BE71C5" w:rsidP="00BE71C5">
      <w:pPr>
        <w:spacing w:before="100" w:beforeAutospacing="1" w:after="119" w:line="276" w:lineRule="auto"/>
        <w:jc w:val="right"/>
        <w:rPr>
          <w:sz w:val="27"/>
          <w:szCs w:val="27"/>
        </w:rPr>
      </w:pPr>
    </w:p>
    <w:p w:rsidR="00BE71C5" w:rsidRDefault="00BE71C5" w:rsidP="00BE71C5">
      <w:pPr>
        <w:spacing w:before="100" w:beforeAutospacing="1" w:after="119" w:line="276" w:lineRule="auto"/>
        <w:jc w:val="right"/>
        <w:rPr>
          <w:sz w:val="27"/>
          <w:szCs w:val="27"/>
        </w:rPr>
      </w:pPr>
    </w:p>
    <w:p w:rsidR="00BE71C5" w:rsidRDefault="00BE71C5" w:rsidP="00BE71C5">
      <w:pPr>
        <w:spacing w:before="100" w:beforeAutospacing="1" w:after="119" w:line="276" w:lineRule="auto"/>
        <w:jc w:val="right"/>
        <w:rPr>
          <w:sz w:val="27"/>
          <w:szCs w:val="27"/>
        </w:rPr>
      </w:pPr>
    </w:p>
    <w:p w:rsidR="00BE71C5" w:rsidRDefault="00BE71C5" w:rsidP="00BE71C5">
      <w:pPr>
        <w:spacing w:before="100" w:beforeAutospacing="1" w:after="119" w:line="276" w:lineRule="auto"/>
        <w:jc w:val="right"/>
        <w:rPr>
          <w:sz w:val="27"/>
          <w:szCs w:val="27"/>
        </w:rPr>
      </w:pPr>
    </w:p>
    <w:p w:rsidR="00BE71C5" w:rsidRDefault="00BE71C5" w:rsidP="00BE71C5">
      <w:pPr>
        <w:spacing w:before="100" w:beforeAutospacing="1" w:after="119" w:line="276" w:lineRule="auto"/>
        <w:jc w:val="right"/>
        <w:rPr>
          <w:sz w:val="27"/>
          <w:szCs w:val="27"/>
        </w:rPr>
      </w:pPr>
    </w:p>
    <w:p w:rsidR="00BE71C5" w:rsidRDefault="00BE71C5" w:rsidP="00BE71C5">
      <w:pPr>
        <w:widowControl w:val="0"/>
        <w:jc w:val="center"/>
        <w:rPr>
          <w:b/>
          <w:bCs/>
          <w:sz w:val="28"/>
          <w:szCs w:val="28"/>
        </w:rPr>
      </w:pPr>
    </w:p>
    <w:p w:rsidR="00BE71C5" w:rsidRDefault="00BE71C5" w:rsidP="00BE71C5">
      <w:pPr>
        <w:widowControl w:val="0"/>
        <w:jc w:val="center"/>
        <w:rPr>
          <w:b/>
          <w:bCs/>
          <w:sz w:val="28"/>
          <w:szCs w:val="28"/>
        </w:rPr>
      </w:pPr>
    </w:p>
    <w:p w:rsidR="00BE71C5" w:rsidRDefault="00BE71C5" w:rsidP="00BE71C5">
      <w:pPr>
        <w:widowControl w:val="0"/>
        <w:jc w:val="center"/>
        <w:rPr>
          <w:b/>
          <w:bCs/>
          <w:sz w:val="28"/>
          <w:szCs w:val="28"/>
        </w:rPr>
      </w:pPr>
    </w:p>
    <w:p w:rsidR="00BE71C5" w:rsidRDefault="00BE71C5" w:rsidP="00BE71C5">
      <w:pPr>
        <w:widowControl w:val="0"/>
        <w:jc w:val="center"/>
        <w:rPr>
          <w:b/>
          <w:bCs/>
          <w:sz w:val="28"/>
          <w:szCs w:val="28"/>
        </w:rPr>
      </w:pPr>
    </w:p>
    <w:p w:rsidR="00BE71C5" w:rsidRDefault="00BE71C5" w:rsidP="00BE71C5">
      <w:pPr>
        <w:widowControl w:val="0"/>
        <w:jc w:val="center"/>
        <w:rPr>
          <w:b/>
          <w:bCs/>
          <w:sz w:val="28"/>
          <w:szCs w:val="28"/>
        </w:rPr>
      </w:pPr>
    </w:p>
    <w:p w:rsidR="00BE71C5" w:rsidRDefault="00BE71C5" w:rsidP="00BE71C5">
      <w:pPr>
        <w:widowControl w:val="0"/>
        <w:jc w:val="center"/>
        <w:rPr>
          <w:b/>
          <w:bCs/>
          <w:sz w:val="28"/>
          <w:szCs w:val="28"/>
        </w:rPr>
      </w:pPr>
    </w:p>
    <w:p w:rsidR="00BE71C5" w:rsidRDefault="00BE71C5" w:rsidP="00BE71C5">
      <w:pPr>
        <w:widowControl w:val="0"/>
        <w:jc w:val="center"/>
        <w:rPr>
          <w:b/>
          <w:bCs/>
          <w:sz w:val="28"/>
          <w:szCs w:val="28"/>
        </w:rPr>
      </w:pPr>
    </w:p>
    <w:p w:rsidR="00BE71C5" w:rsidRDefault="00BE71C5" w:rsidP="00BE71C5">
      <w:pPr>
        <w:widowControl w:val="0"/>
        <w:jc w:val="center"/>
        <w:rPr>
          <w:b/>
          <w:bCs/>
          <w:sz w:val="28"/>
          <w:szCs w:val="28"/>
        </w:rPr>
      </w:pPr>
      <w:r>
        <w:rPr>
          <w:b/>
          <w:bCs/>
          <w:sz w:val="28"/>
          <w:szCs w:val="28"/>
        </w:rPr>
        <w:t>Ставки</w:t>
      </w:r>
    </w:p>
    <w:p w:rsidR="00BE71C5" w:rsidRDefault="00BE71C5" w:rsidP="00BE71C5">
      <w:pPr>
        <w:widowControl w:val="0"/>
        <w:jc w:val="center"/>
        <w:rPr>
          <w:b/>
          <w:bCs/>
          <w:sz w:val="28"/>
          <w:szCs w:val="28"/>
        </w:rPr>
      </w:pPr>
      <w:r>
        <w:rPr>
          <w:b/>
          <w:bCs/>
          <w:sz w:val="28"/>
          <w:szCs w:val="28"/>
        </w:rPr>
        <w:t>податку на нерухоме майно, відмінне від земельної ділянки</w:t>
      </w:r>
    </w:p>
    <w:p w:rsidR="00BE71C5" w:rsidRDefault="00BE71C5" w:rsidP="00BE71C5">
      <w:pPr>
        <w:jc w:val="center"/>
        <w:rPr>
          <w:b/>
          <w:bCs/>
          <w:sz w:val="28"/>
          <w:szCs w:val="28"/>
        </w:rPr>
      </w:pPr>
      <w:r>
        <w:rPr>
          <w:b/>
          <w:bCs/>
          <w:sz w:val="28"/>
          <w:szCs w:val="28"/>
        </w:rPr>
        <w:t xml:space="preserve">на 2020 рік, </w:t>
      </w:r>
    </w:p>
    <w:p w:rsidR="00BE71C5" w:rsidRDefault="00BE71C5" w:rsidP="00BE71C5">
      <w:pPr>
        <w:jc w:val="center"/>
        <w:rPr>
          <w:b/>
          <w:bCs/>
          <w:sz w:val="28"/>
          <w:szCs w:val="28"/>
        </w:rPr>
      </w:pPr>
      <w:r>
        <w:rPr>
          <w:b/>
          <w:bCs/>
          <w:sz w:val="28"/>
          <w:szCs w:val="28"/>
        </w:rPr>
        <w:t>введені в дію 01.01. 2020 року</w:t>
      </w:r>
    </w:p>
    <w:p w:rsidR="00BE71C5" w:rsidRDefault="00BE71C5" w:rsidP="00BE71C5">
      <w:pPr>
        <w:widowControl w:val="0"/>
        <w:jc w:val="center"/>
        <w:rPr>
          <w:b/>
          <w:bCs/>
          <w:sz w:val="28"/>
          <w:szCs w:val="28"/>
        </w:rPr>
      </w:pPr>
      <w:r>
        <w:rPr>
          <w:b/>
          <w:bCs/>
          <w:sz w:val="28"/>
          <w:szCs w:val="28"/>
        </w:rPr>
        <w:t>Адміністративно-територіальна одиниця,</w:t>
      </w:r>
      <w:r>
        <w:rPr>
          <w:b/>
          <w:bCs/>
          <w:sz w:val="28"/>
          <w:szCs w:val="28"/>
        </w:rPr>
        <w:br w:type="textWrapping" w:clear="all"/>
        <w:t>на яку поширюється дія рішення органу місцевого самоврядування:</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6"/>
        <w:gridCol w:w="3318"/>
        <w:gridCol w:w="2352"/>
        <w:gridCol w:w="1843"/>
        <w:gridCol w:w="1559"/>
      </w:tblGrid>
      <w:tr w:rsidR="00BE71C5" w:rsidRPr="00916A80" w:rsidTr="008E504D">
        <w:tc>
          <w:tcPr>
            <w:tcW w:w="1276" w:type="dxa"/>
            <w:tcBorders>
              <w:top w:val="single" w:sz="4" w:space="0" w:color="auto"/>
              <w:left w:val="single" w:sz="4" w:space="0" w:color="auto"/>
              <w:bottom w:val="single" w:sz="4" w:space="0" w:color="auto"/>
              <w:right w:val="single" w:sz="4" w:space="0" w:color="auto"/>
            </w:tcBorders>
            <w:hideMark/>
          </w:tcPr>
          <w:p w:rsidR="00BE71C5" w:rsidRDefault="00BE71C5" w:rsidP="008E504D">
            <w:pPr>
              <w:jc w:val="center"/>
              <w:rPr>
                <w:b/>
                <w:bCs/>
              </w:rPr>
            </w:pPr>
            <w:r>
              <w:rPr>
                <w:b/>
                <w:bCs/>
              </w:rPr>
              <w:t>Код області</w:t>
            </w:r>
          </w:p>
        </w:tc>
        <w:tc>
          <w:tcPr>
            <w:tcW w:w="3318" w:type="dxa"/>
            <w:tcBorders>
              <w:top w:val="single" w:sz="4" w:space="0" w:color="auto"/>
              <w:left w:val="single" w:sz="4" w:space="0" w:color="auto"/>
              <w:bottom w:val="single" w:sz="4" w:space="0" w:color="auto"/>
              <w:right w:val="single" w:sz="4" w:space="0" w:color="auto"/>
            </w:tcBorders>
            <w:hideMark/>
          </w:tcPr>
          <w:p w:rsidR="00BE71C5" w:rsidRDefault="00BE71C5" w:rsidP="008E504D">
            <w:pPr>
              <w:jc w:val="center"/>
              <w:rPr>
                <w:b/>
                <w:bCs/>
              </w:rPr>
            </w:pPr>
            <w:r>
              <w:rPr>
                <w:b/>
                <w:bCs/>
              </w:rPr>
              <w:t>Код району</w:t>
            </w:r>
          </w:p>
        </w:tc>
        <w:tc>
          <w:tcPr>
            <w:tcW w:w="2352" w:type="dxa"/>
            <w:tcBorders>
              <w:top w:val="single" w:sz="4" w:space="0" w:color="auto"/>
              <w:left w:val="single" w:sz="4" w:space="0" w:color="auto"/>
              <w:bottom w:val="single" w:sz="4" w:space="0" w:color="auto"/>
              <w:right w:val="single" w:sz="4" w:space="0" w:color="auto"/>
            </w:tcBorders>
            <w:hideMark/>
          </w:tcPr>
          <w:p w:rsidR="00BE71C5" w:rsidRDefault="00BE71C5" w:rsidP="008E504D">
            <w:pPr>
              <w:jc w:val="center"/>
              <w:rPr>
                <w:b/>
                <w:bCs/>
              </w:rPr>
            </w:pPr>
            <w:r>
              <w:rPr>
                <w:b/>
                <w:bCs/>
              </w:rPr>
              <w:t>Код КОАТУУ</w:t>
            </w:r>
          </w:p>
        </w:tc>
        <w:tc>
          <w:tcPr>
            <w:tcW w:w="3402" w:type="dxa"/>
            <w:gridSpan w:val="2"/>
            <w:tcBorders>
              <w:top w:val="single" w:sz="4" w:space="0" w:color="auto"/>
              <w:left w:val="single" w:sz="4" w:space="0" w:color="auto"/>
              <w:bottom w:val="single" w:sz="4" w:space="0" w:color="auto"/>
              <w:right w:val="single" w:sz="4" w:space="0" w:color="auto"/>
            </w:tcBorders>
            <w:hideMark/>
          </w:tcPr>
          <w:p w:rsidR="00BE71C5" w:rsidRDefault="00BE71C5" w:rsidP="008E504D">
            <w:pPr>
              <w:tabs>
                <w:tab w:val="left" w:pos="3654"/>
              </w:tabs>
              <w:ind w:right="533"/>
              <w:jc w:val="center"/>
              <w:rPr>
                <w:b/>
                <w:bCs/>
              </w:rPr>
            </w:pPr>
            <w:r>
              <w:rPr>
                <w:b/>
                <w:bCs/>
              </w:rPr>
              <w:t>Назва</w:t>
            </w:r>
          </w:p>
        </w:tc>
      </w:tr>
      <w:tr w:rsidR="00BE71C5" w:rsidRPr="00916A80" w:rsidTr="008E504D">
        <w:tc>
          <w:tcPr>
            <w:tcW w:w="4594" w:type="dxa"/>
            <w:gridSpan w:val="2"/>
            <w:tcBorders>
              <w:top w:val="single" w:sz="4" w:space="0" w:color="auto"/>
              <w:left w:val="single" w:sz="4" w:space="0" w:color="auto"/>
              <w:bottom w:val="single" w:sz="4" w:space="0" w:color="auto"/>
              <w:right w:val="single" w:sz="4" w:space="0" w:color="auto"/>
            </w:tcBorders>
            <w:vAlign w:val="center"/>
          </w:tcPr>
          <w:p w:rsidR="00BE71C5" w:rsidRDefault="00BE71C5" w:rsidP="008E504D">
            <w:pPr>
              <w:widowControl w:val="0"/>
              <w:jc w:val="center"/>
              <w:rPr>
                <w:b/>
              </w:rPr>
            </w:pPr>
          </w:p>
        </w:tc>
        <w:tc>
          <w:tcPr>
            <w:tcW w:w="2352" w:type="dxa"/>
            <w:tcBorders>
              <w:top w:val="single" w:sz="4" w:space="0" w:color="auto"/>
              <w:left w:val="single" w:sz="4" w:space="0" w:color="auto"/>
              <w:bottom w:val="single" w:sz="4" w:space="0" w:color="auto"/>
              <w:right w:val="single" w:sz="4" w:space="0" w:color="auto"/>
            </w:tcBorders>
            <w:hideMark/>
          </w:tcPr>
          <w:p w:rsidR="00BE71C5" w:rsidRDefault="00BE71C5" w:rsidP="008E504D">
            <w:pPr>
              <w:jc w:val="center"/>
              <w:rPr>
                <w:b/>
                <w:bCs/>
              </w:rPr>
            </w:pPr>
            <w:r>
              <w:rPr>
                <w:b/>
                <w:bCs/>
              </w:rPr>
              <w:t>5624683700</w:t>
            </w:r>
          </w:p>
        </w:tc>
        <w:tc>
          <w:tcPr>
            <w:tcW w:w="3402" w:type="dxa"/>
            <w:gridSpan w:val="2"/>
            <w:tcBorders>
              <w:top w:val="single" w:sz="4" w:space="0" w:color="auto"/>
              <w:left w:val="single" w:sz="4" w:space="0" w:color="auto"/>
              <w:bottom w:val="single" w:sz="4" w:space="0" w:color="auto"/>
              <w:right w:val="single" w:sz="4" w:space="0" w:color="auto"/>
            </w:tcBorders>
            <w:hideMark/>
          </w:tcPr>
          <w:p w:rsidR="00BE71C5" w:rsidRDefault="00BE71C5" w:rsidP="008E504D">
            <w:pPr>
              <w:jc w:val="center"/>
              <w:rPr>
                <w:b/>
                <w:bCs/>
              </w:rPr>
            </w:pPr>
            <w:r>
              <w:rPr>
                <w:b/>
                <w:bCs/>
              </w:rPr>
              <w:t xml:space="preserve">Грушвицька сільська рада </w:t>
            </w:r>
          </w:p>
          <w:p w:rsidR="00BE71C5" w:rsidRDefault="00BE71C5" w:rsidP="008E504D">
            <w:pPr>
              <w:jc w:val="center"/>
              <w:rPr>
                <w:b/>
                <w:bCs/>
              </w:rPr>
            </w:pPr>
            <w:r>
              <w:rPr>
                <w:b/>
                <w:bCs/>
              </w:rPr>
              <w:t>Рівненського району</w:t>
            </w:r>
          </w:p>
          <w:p w:rsidR="00BE71C5" w:rsidRDefault="00BE71C5" w:rsidP="008E504D">
            <w:pPr>
              <w:ind w:right="533"/>
              <w:jc w:val="center"/>
              <w:rPr>
                <w:b/>
                <w:bCs/>
              </w:rPr>
            </w:pPr>
            <w:r>
              <w:rPr>
                <w:b/>
                <w:bCs/>
              </w:rPr>
              <w:t xml:space="preserve">      Рівненської області</w:t>
            </w:r>
          </w:p>
        </w:tc>
      </w:tr>
      <w:tr w:rsidR="00BE71C5" w:rsidRPr="00916A80" w:rsidTr="008E504D">
        <w:tc>
          <w:tcPr>
            <w:tcW w:w="6946" w:type="dxa"/>
            <w:gridSpan w:val="3"/>
            <w:tcBorders>
              <w:top w:val="single" w:sz="4" w:space="0" w:color="auto"/>
              <w:left w:val="single" w:sz="4" w:space="0" w:color="auto"/>
              <w:bottom w:val="single" w:sz="4" w:space="0" w:color="auto"/>
              <w:right w:val="single" w:sz="4" w:space="0" w:color="auto"/>
            </w:tcBorders>
            <w:vAlign w:val="center"/>
            <w:hideMark/>
          </w:tcPr>
          <w:p w:rsidR="00BE71C5" w:rsidRDefault="00BE71C5" w:rsidP="008E504D">
            <w:pPr>
              <w:widowControl w:val="0"/>
              <w:jc w:val="center"/>
              <w:rPr>
                <w:b/>
              </w:rPr>
            </w:pPr>
            <w:r>
              <w:rPr>
                <w:b/>
              </w:rPr>
              <w:t>Класифікація будівель та споруд</w:t>
            </w:r>
          </w:p>
        </w:tc>
        <w:tc>
          <w:tcPr>
            <w:tcW w:w="3402" w:type="dxa"/>
            <w:gridSpan w:val="2"/>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rPr>
                <w:b/>
              </w:rPr>
            </w:pPr>
            <w:r>
              <w:rPr>
                <w:b/>
              </w:rPr>
              <w:t>Ставки податку</w:t>
            </w:r>
            <w:r>
              <w:rPr>
                <w:b/>
              </w:rPr>
              <w:br/>
              <w:t>(% розміру мінімальної</w:t>
            </w:r>
          </w:p>
          <w:p w:rsidR="00BE71C5" w:rsidRDefault="00BE71C5" w:rsidP="008E504D">
            <w:pPr>
              <w:widowControl w:val="0"/>
              <w:jc w:val="center"/>
              <w:rPr>
                <w:b/>
              </w:rPr>
            </w:pPr>
            <w:r>
              <w:rPr>
                <w:b/>
              </w:rPr>
              <w:t xml:space="preserve"> заробітної плати) </w:t>
            </w:r>
          </w:p>
          <w:p w:rsidR="00BE71C5" w:rsidRDefault="00BE71C5" w:rsidP="008E504D">
            <w:pPr>
              <w:widowControl w:val="0"/>
              <w:jc w:val="center"/>
              <w:rPr>
                <w:b/>
              </w:rPr>
            </w:pPr>
            <w:r>
              <w:rPr>
                <w:b/>
              </w:rPr>
              <w:t>за 1 кв. м</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Default="00BE71C5" w:rsidP="008E504D">
            <w:pPr>
              <w:widowControl w:val="0"/>
              <w:ind w:right="-108"/>
              <w:jc w:val="center"/>
              <w:rPr>
                <w:b/>
              </w:rPr>
            </w:pPr>
            <w:r>
              <w:rPr>
                <w:b/>
              </w:rPr>
              <w:t>Код</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Default="00BE71C5" w:rsidP="008E504D">
            <w:pPr>
              <w:widowControl w:val="0"/>
              <w:jc w:val="center"/>
              <w:rPr>
                <w:b/>
              </w:rPr>
            </w:pPr>
            <w:r>
              <w:rPr>
                <w:b/>
              </w:rPr>
              <w:t>Назва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71C5" w:rsidRDefault="00BE71C5" w:rsidP="008E504D">
            <w:pPr>
              <w:widowControl w:val="0"/>
              <w:ind w:left="-55" w:right="68"/>
              <w:jc w:val="center"/>
              <w:rPr>
                <w:b/>
              </w:rPr>
            </w:pPr>
            <w:r>
              <w:rPr>
                <w:b/>
              </w:rPr>
              <w:t xml:space="preserve">для </w:t>
            </w:r>
          </w:p>
          <w:p w:rsidR="00BE71C5" w:rsidRDefault="00BE71C5" w:rsidP="008E504D">
            <w:pPr>
              <w:widowControl w:val="0"/>
              <w:ind w:left="-108" w:right="68"/>
              <w:jc w:val="center"/>
              <w:rPr>
                <w:b/>
              </w:rPr>
            </w:pPr>
            <w:r>
              <w:rPr>
                <w:b/>
              </w:rPr>
              <w:t>юридичних осіб</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ind w:left="-108" w:right="68"/>
              <w:jc w:val="center"/>
              <w:rPr>
                <w:b/>
              </w:rPr>
            </w:pPr>
            <w:r>
              <w:rPr>
                <w:b/>
              </w:rPr>
              <w:t xml:space="preserve">для </w:t>
            </w:r>
          </w:p>
          <w:p w:rsidR="00BE71C5" w:rsidRDefault="00BE71C5" w:rsidP="008E504D">
            <w:pPr>
              <w:widowControl w:val="0"/>
              <w:ind w:left="-108" w:right="68"/>
              <w:jc w:val="center"/>
              <w:rPr>
                <w:b/>
              </w:rPr>
            </w:pPr>
            <w:r>
              <w:rPr>
                <w:b/>
              </w:rPr>
              <w:t>фізичних</w:t>
            </w:r>
          </w:p>
          <w:p w:rsidR="00BE71C5" w:rsidRDefault="00BE71C5" w:rsidP="008E504D">
            <w:pPr>
              <w:widowControl w:val="0"/>
              <w:ind w:left="-108" w:right="68"/>
              <w:jc w:val="center"/>
              <w:rPr>
                <w:b/>
              </w:rPr>
            </w:pPr>
            <w:r>
              <w:rPr>
                <w:b/>
              </w:rPr>
              <w:t xml:space="preserve"> осіб</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Default="00BE71C5" w:rsidP="008E504D">
            <w:pPr>
              <w:widowControl w:val="0"/>
              <w:ind w:right="-108"/>
              <w:jc w:val="center"/>
              <w:rPr>
                <w:b/>
              </w:rPr>
            </w:pPr>
            <w:r>
              <w:rPr>
                <w:b/>
              </w:rPr>
              <w:t>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Default="00BE71C5" w:rsidP="008E504D">
            <w:pPr>
              <w:widowControl w:val="0"/>
              <w:jc w:val="center"/>
              <w:rPr>
                <w:b/>
              </w:rPr>
            </w:pPr>
            <w:r>
              <w:rPr>
                <w:b/>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71C5" w:rsidRDefault="00BE71C5" w:rsidP="008E504D">
            <w:pPr>
              <w:widowControl w:val="0"/>
              <w:ind w:left="-55" w:right="68"/>
              <w:jc w:val="center"/>
              <w:rPr>
                <w:b/>
              </w:rPr>
            </w:pPr>
            <w:r>
              <w:rPr>
                <w:b/>
              </w:rPr>
              <w:t>3</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ind w:left="-108" w:right="68"/>
              <w:jc w:val="center"/>
              <w:rPr>
                <w:b/>
              </w:rPr>
            </w:pPr>
            <w:r>
              <w:rPr>
                <w:b/>
              </w:rPr>
              <w:t>6</w:t>
            </w:r>
          </w:p>
        </w:tc>
      </w:tr>
      <w:tr w:rsidR="00BE71C5" w:rsidRPr="00916A80" w:rsidTr="008E504D">
        <w:trPr>
          <w:trHeight w:val="426"/>
        </w:trPr>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keepNext/>
              <w:keepLines/>
              <w:ind w:left="0" w:right="-108"/>
              <w:jc w:val="center"/>
            </w:pPr>
            <w:r w:rsidRPr="00916A80">
              <w:rPr>
                <w:b/>
                <w:bCs/>
              </w:rPr>
              <w:lastRenderedPageBreak/>
              <w:t>11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keepNext/>
              <w:keepLines/>
              <w:ind w:left="0"/>
              <w:jc w:val="center"/>
            </w:pPr>
            <w:r w:rsidRPr="00916A80">
              <w:rPr>
                <w:b/>
                <w:bCs/>
              </w:rPr>
              <w:t>Будівлі житлові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keepNext/>
              <w:keepLines/>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keepNext/>
              <w:keepLines/>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keepNext/>
              <w:keepLines/>
              <w:ind w:left="0" w:right="-108"/>
              <w:jc w:val="center"/>
            </w:pPr>
            <w:r w:rsidRPr="00916A80">
              <w:rPr>
                <w:b/>
                <w:bCs/>
              </w:rPr>
              <w:t>111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keepNext/>
              <w:keepLines/>
              <w:ind w:left="0"/>
              <w:jc w:val="center"/>
            </w:pPr>
            <w:r w:rsidRPr="00916A80">
              <w:rPr>
                <w:b/>
                <w:bCs/>
              </w:rPr>
              <w:t>Будинки одноквартирні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keepNext/>
              <w:keepLines/>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keepNext/>
              <w:keepLines/>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keepNext/>
              <w:keepLines/>
              <w:ind w:left="0" w:right="-108"/>
              <w:jc w:val="center"/>
            </w:pPr>
            <w:r w:rsidRPr="00916A80">
              <w:rPr>
                <w:b/>
                <w:bCs/>
              </w:rPr>
              <w:t>1110</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keepNext/>
              <w:keepLines/>
              <w:ind w:left="0"/>
              <w:jc w:val="center"/>
            </w:pPr>
            <w:r w:rsidRPr="00916A80">
              <w:rPr>
                <w:b/>
                <w:bCs/>
              </w:rPr>
              <w:t>Будинки одноквартирні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keepNext/>
              <w:keepLines/>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keepNext/>
              <w:keepLines/>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відокремлені житлові будинки садибного типу (міські, позаміські, сільські), вілли, дачі, будинки для персоналу лісового господарства, літні будинки для тимчасового проживання, садові будинки та т. ін.</w:t>
            </w:r>
            <w:r w:rsidRPr="00916A80">
              <w:br/>
            </w:r>
            <w:r w:rsidRPr="00916A80">
              <w:rPr>
                <w:i/>
                <w:iCs/>
              </w:rPr>
              <w:t xml:space="preserve">Цей клас включає також: </w:t>
            </w:r>
            <w:r w:rsidRPr="00916A80">
              <w:br/>
              <w:t>- спарені або зблоковані будинки з окремими квартирами, що мають свій власний вхід з вулиці</w:t>
            </w:r>
            <w:r w:rsidRPr="00916A80">
              <w:br/>
            </w:r>
            <w:r w:rsidRPr="00916A80">
              <w:rPr>
                <w:i/>
                <w:iCs/>
              </w:rPr>
              <w:t xml:space="preserve">Цей клас не включає: </w:t>
            </w:r>
            <w:r w:rsidRPr="00916A80">
              <w:br/>
              <w:t>- нежитлові сільськогосподарські будинки (1271)</w:t>
            </w:r>
          </w:p>
        </w:tc>
        <w:tc>
          <w:tcPr>
            <w:tcW w:w="1843" w:type="dxa"/>
            <w:tcBorders>
              <w:top w:val="single" w:sz="4" w:space="0" w:color="auto"/>
              <w:left w:val="single" w:sz="4" w:space="0" w:color="auto"/>
              <w:bottom w:val="single" w:sz="4" w:space="0" w:color="auto"/>
              <w:right w:val="single" w:sz="4" w:space="0" w:color="auto"/>
            </w:tcBorders>
          </w:tcPr>
          <w:p w:rsidR="00BE71C5" w:rsidRDefault="00BE71C5" w:rsidP="008E504D">
            <w:pPr>
              <w:widowControl w:val="0"/>
              <w:jc w:val="center"/>
            </w:pPr>
            <w:r>
              <w:t>х</w:t>
            </w:r>
          </w:p>
          <w:p w:rsidR="00BE71C5" w:rsidRDefault="00BE71C5" w:rsidP="008E504D">
            <w:pPr>
              <w:widowControl w:val="0"/>
              <w:jc w:val="center"/>
            </w:pPr>
          </w:p>
          <w:p w:rsidR="00BE71C5" w:rsidRDefault="00BE71C5" w:rsidP="008E504D">
            <w:pPr>
              <w:widowControl w:val="0"/>
              <w:jc w:val="center"/>
            </w:pPr>
          </w:p>
          <w:p w:rsidR="00BE71C5" w:rsidRDefault="00BE71C5" w:rsidP="008E504D">
            <w:pPr>
              <w:widowControl w:val="0"/>
              <w:jc w:val="center"/>
            </w:pPr>
          </w:p>
          <w:p w:rsidR="00BE71C5" w:rsidRDefault="00BE71C5" w:rsidP="008E504D">
            <w:pPr>
              <w:widowControl w:val="0"/>
              <w:jc w:val="center"/>
            </w:pPr>
          </w:p>
          <w:p w:rsidR="00BE71C5" w:rsidRDefault="00BE71C5" w:rsidP="008E504D">
            <w:pPr>
              <w:widowControl w:val="0"/>
              <w:jc w:val="center"/>
            </w:pPr>
          </w:p>
          <w:p w:rsidR="00BE71C5" w:rsidRDefault="00BE71C5" w:rsidP="008E504D">
            <w:pPr>
              <w:widowControl w:val="0"/>
              <w:jc w:val="center"/>
            </w:pPr>
          </w:p>
          <w:p w:rsidR="00BE71C5" w:rsidRDefault="00BE71C5" w:rsidP="008E504D">
            <w:pPr>
              <w:widowControl w:val="0"/>
              <w:jc w:val="center"/>
            </w:pPr>
          </w:p>
          <w:p w:rsidR="00BE71C5" w:rsidRDefault="00BE71C5" w:rsidP="008E504D">
            <w:pPr>
              <w:widowControl w:val="0"/>
              <w:jc w:val="center"/>
            </w:pPr>
          </w:p>
          <w:p w:rsidR="00BE71C5" w:rsidRDefault="00BE71C5" w:rsidP="008E504D">
            <w:pPr>
              <w:widowControl w:val="0"/>
              <w:jc w:val="center"/>
            </w:pPr>
          </w:p>
        </w:tc>
        <w:tc>
          <w:tcPr>
            <w:tcW w:w="1559" w:type="dxa"/>
            <w:tcBorders>
              <w:top w:val="single" w:sz="4" w:space="0" w:color="auto"/>
              <w:left w:val="single" w:sz="4" w:space="0" w:color="auto"/>
              <w:bottom w:val="single" w:sz="4" w:space="0" w:color="auto"/>
              <w:right w:val="single" w:sz="4" w:space="0" w:color="auto"/>
            </w:tcBorders>
          </w:tcPr>
          <w:p w:rsidR="00BE71C5" w:rsidRDefault="00BE71C5" w:rsidP="008E504D">
            <w:pPr>
              <w:widowControl w:val="0"/>
              <w:jc w:val="center"/>
            </w:pP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1110.1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Будинки одноквартирні масової забудови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1110.2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Котеджі та будинки одноквартирні підвищеної комфортності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1110.3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Будинки садибного типу</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0.3</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0.3</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1110.4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Будинки дачні та садові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112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Будинки з двома та більше квартирами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1121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Будинки з двома квартирами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відокремлені, спарені або зблоковані будинки з двома квартирами</w:t>
            </w:r>
            <w:r w:rsidRPr="00916A80">
              <w:br/>
            </w:r>
            <w:r w:rsidRPr="00916A80">
              <w:rPr>
                <w:i/>
                <w:iCs/>
              </w:rPr>
              <w:t xml:space="preserve">Цей клас не включає: </w:t>
            </w:r>
            <w:r w:rsidRPr="00916A80">
              <w:br/>
              <w:t>- спарені або зблоковані будинки з окремими квартирами, що мають свій власний вхід з вулиці (1110)</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1121.1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Будинки двоквартирні масової забудови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1121.2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Котеджі та будинки двоквартирні підвищеної комфортності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1122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Будинки з трьома та більше квартирами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інші житлові будинки з трьома та більше квартирами</w:t>
            </w:r>
            <w:r w:rsidRPr="00916A80">
              <w:br/>
            </w:r>
            <w:r w:rsidRPr="00916A80">
              <w:rPr>
                <w:i/>
                <w:iCs/>
              </w:rPr>
              <w:t>Цей клас не включає:</w:t>
            </w:r>
            <w:r w:rsidRPr="00916A80">
              <w:br/>
              <w:t xml:space="preserve">- гуртожитки (1130) </w:t>
            </w:r>
            <w:r w:rsidRPr="00916A80">
              <w:br/>
              <w:t xml:space="preserve">- готелі (1211) </w:t>
            </w:r>
            <w:r w:rsidRPr="00916A80">
              <w:br/>
              <w:t>- туристичні бази, табори та будинки відпочинку (1212)</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1122.1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Будинки багатоквартирні масової забудови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1122.2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Будинки багатоквартирні підвищеної комфортності, індивідуальні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1122.3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Будинки житлові готельного типу</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113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Гуртожитки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житлові будинки для колективного проживання, включаючи будинки для людей похилого віку та інвалідів, студентів, дітей та інших соціальних груп, наприклад, будинки для біженців, гуртожитки для робітників та службовців, гуртожитки для студентів та учнів навчальних закладів, сирітські будинки, притулки для бездомних та т. ін.</w:t>
            </w:r>
            <w:r w:rsidRPr="00916A80">
              <w:br/>
            </w:r>
            <w:r w:rsidRPr="00916A80">
              <w:rPr>
                <w:i/>
                <w:iCs/>
              </w:rPr>
              <w:t xml:space="preserve">Цей клас не включає: </w:t>
            </w:r>
            <w:r w:rsidRPr="00916A80">
              <w:br/>
            </w:r>
            <w:r w:rsidRPr="00916A80">
              <w:lastRenderedPageBreak/>
              <w:t xml:space="preserve">- лікарні, клініки (1264) </w:t>
            </w:r>
            <w:r w:rsidRPr="00916A80">
              <w:br/>
              <w:t>- в'язниці, казарми (1274)</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lastRenderedPageBreak/>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lastRenderedPageBreak/>
              <w:t>1130.1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Гуртожитки для робітників та службовців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1130.2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Гуртожитки для студентів вищих навчальних закладів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1130.3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Гуртожитки для учнів навчальних закладів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1130.4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Будинки-інтернати для людей похилого віку та інвалідів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1130.5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Будинки дитини та сирітські будинки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1130.6</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Будинки для біженців, притулки для бездомних</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1130.9</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Будинки для колективного проживання інші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нежитлові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Готелі, ресторани та подібні будівлі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1211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готельні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готелі, мотелі, кемпінги, пансіонати та подібні заклади з надання житла з рестораном або без нього</w:t>
            </w:r>
            <w:r w:rsidRPr="00916A80">
              <w:br/>
            </w:r>
            <w:r w:rsidRPr="00916A80">
              <w:rPr>
                <w:i/>
                <w:iCs/>
              </w:rPr>
              <w:t>Цей клас включає також:</w:t>
            </w:r>
            <w:r w:rsidRPr="00916A80">
              <w:br/>
              <w:t>- окремі ресторани та бари</w:t>
            </w:r>
            <w:r w:rsidRPr="00916A80">
              <w:br/>
            </w:r>
            <w:r w:rsidRPr="00916A80">
              <w:rPr>
                <w:i/>
                <w:iCs/>
              </w:rPr>
              <w:t xml:space="preserve">Цей клас не включає: </w:t>
            </w:r>
            <w:r w:rsidRPr="00916A80">
              <w:br/>
              <w:t xml:space="preserve">- ресторани в житлових будинках (1122) </w:t>
            </w:r>
            <w:r w:rsidRPr="00916A80">
              <w:br/>
              <w:t xml:space="preserve">- туристичні бази, гірські притулки, табори для відпочинку, будинки відпочинку (1212) </w:t>
            </w:r>
            <w:r w:rsidRPr="00916A80">
              <w:br/>
              <w:t>- ресторани в торгових центрах (1230)</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1211.1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Готелі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1211.2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Мотелі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1211.3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Кемпінги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1211.4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Пансіонати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1211.5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Ресторани та бари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1212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Інші будівлі для тимчасового проживання</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туристичні бази, гірські притулки, дитячі та сімейні табори відпочинку, будинки відпочинку та інші будівлі для тимчасового проживання, не класифіковані раніше</w:t>
            </w:r>
            <w:r w:rsidRPr="00916A80">
              <w:br/>
            </w:r>
            <w:r w:rsidRPr="00916A80">
              <w:rPr>
                <w:i/>
                <w:iCs/>
              </w:rPr>
              <w:t xml:space="preserve">Цей клас не включає: </w:t>
            </w:r>
            <w:r w:rsidRPr="00916A80">
              <w:br/>
              <w:t xml:space="preserve">- готелі та подібні заклади з надання житла (1211) </w:t>
            </w:r>
            <w:r w:rsidRPr="00916A80">
              <w:br/>
              <w:t>- парки для дозвілля та розваг (2412)</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1212.1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Туристичні бази та гірські притулки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1212.2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Дитячі та сімейні табори відпочинку</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1212.3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Центри та будинки відпочинку</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1212.9</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Інші будівлі для тимчасового проживання, не класифіковані раніше</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офісні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1220</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офісні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будівлі, що використовуються як приміщення для конторських та адміністративних цілей, в тому числі для промислових підприємств, банків, поштових відділень, органів місцевого управління, урядових та відомчих департаментів та т. ін.</w:t>
            </w:r>
            <w:r w:rsidRPr="00916A80">
              <w:br/>
            </w:r>
            <w:r w:rsidRPr="00916A80">
              <w:rPr>
                <w:i/>
                <w:iCs/>
              </w:rPr>
              <w:t xml:space="preserve">Цей клас включає також: </w:t>
            </w:r>
            <w:r w:rsidRPr="00916A80">
              <w:br/>
              <w:t xml:space="preserve">- центри для з'їздів та конференцій, будівлі органів </w:t>
            </w:r>
            <w:r w:rsidRPr="00916A80">
              <w:lastRenderedPageBreak/>
              <w:t>правосуддя, парламентські будівлі</w:t>
            </w:r>
            <w:r w:rsidRPr="00916A80">
              <w:br/>
            </w:r>
            <w:r w:rsidRPr="00916A80">
              <w:rPr>
                <w:i/>
                <w:iCs/>
              </w:rPr>
              <w:t xml:space="preserve">Цей клас не включає: </w:t>
            </w:r>
            <w:r w:rsidRPr="00916A80">
              <w:br/>
              <w:t>- офіси в будівлях, що призначені (використовуються), головним чином, для інших цілей</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lastRenderedPageBreak/>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lastRenderedPageBreak/>
              <w:t>1220.1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органів державного та місцевого управління</w:t>
            </w:r>
            <w:r w:rsidRPr="00916A80">
              <w:rPr>
                <w:vertAlign w:val="superscript"/>
              </w:rPr>
              <w:t>5</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1220.2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фінансового обслуговування</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1220.3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органів правосуддя</w:t>
            </w:r>
            <w:r w:rsidRPr="00916A80">
              <w:rPr>
                <w:vertAlign w:val="superscript"/>
              </w:rPr>
              <w:t>5</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1220.4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закордонних представництв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1220.5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Адміністративно-побутові будівлі промислових підприємств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1220.9</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для конторських та адміністративних цілей інші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торговельні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1230</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торговельні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торгові центри, пасажі, універмаги, спеціалізовані магазини та павільйони, зали для ярмарків, аукціонів, виставок, криті ринки, станції технічного обслуговування автомобілів та т. ін.</w:t>
            </w:r>
            <w:r w:rsidRPr="00916A80">
              <w:br/>
            </w:r>
            <w:r w:rsidRPr="00916A80">
              <w:rPr>
                <w:i/>
                <w:iCs/>
              </w:rPr>
              <w:t xml:space="preserve">Цей клас включає також: </w:t>
            </w:r>
            <w:r w:rsidRPr="00916A80">
              <w:br/>
              <w:t xml:space="preserve">- підприємства та установи громадського харчування (їдальні, кафе, закусочні та т. ін.) </w:t>
            </w:r>
            <w:r w:rsidRPr="00916A80">
              <w:br/>
              <w:t xml:space="preserve">- приміщення складські та бази підприємств торгівлі й громадського харчування </w:t>
            </w:r>
            <w:r w:rsidRPr="00916A80">
              <w:br/>
              <w:t>- підприємства побутового обслуговування</w:t>
            </w:r>
            <w:r w:rsidRPr="00916A80">
              <w:br/>
            </w:r>
            <w:r w:rsidRPr="00916A80">
              <w:rPr>
                <w:i/>
                <w:iCs/>
              </w:rPr>
              <w:t xml:space="preserve">Цей клас не включає: </w:t>
            </w:r>
            <w:r w:rsidRPr="00916A80">
              <w:br/>
              <w:t xml:space="preserve">- невеликі магазини в будівлях, що призначені (використовуються), головним чином, для інших цілей </w:t>
            </w:r>
            <w:r w:rsidRPr="00916A80">
              <w:br/>
              <w:t xml:space="preserve">- ресторани та бари, розміщені в готелях або окремо (1211) </w:t>
            </w:r>
            <w:r w:rsidRPr="00916A80">
              <w:br/>
              <w:t>- лазні та пральні (1274)</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1230.1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Торгові центри, універмаги, магазини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1230.2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Криті ринки, павільйони та зали для ярмарків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1230.3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Станції технічного обслуговування автомобілів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1230.4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Їдальні, кафе, закусочні та т. ін.</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1230.5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Бази та склади підприємств торгівлі й громадського харчування</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1230.6</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підприємств побутового обслуговування</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1230.9</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торговельні інші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транспорту та засобів зв'язку</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1241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Вокзали, аеровокзали, будівлі засобів зв'язку та пов'язані з ними будівлі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класс включає: </w:t>
            </w:r>
            <w:r w:rsidRPr="00916A80">
              <w:br/>
              <w:t xml:space="preserve">- будівлі цивільних та військових аеропортів, міського електротранспорту, залізничних станцій, автобусних станцій, морських та річкових вокзалів, фунікулерних та підіймальних станцій канатних доріг </w:t>
            </w:r>
            <w:r w:rsidRPr="00916A80">
              <w:br/>
              <w:t>- будівлі центрів радіо- та телевізійного мовлення, телефонних станцій, телекомунікаційних центрів та т. ін.</w:t>
            </w:r>
            <w:r w:rsidRPr="00916A80">
              <w:br/>
            </w:r>
            <w:r w:rsidRPr="00916A80">
              <w:rPr>
                <w:i/>
                <w:iCs/>
              </w:rPr>
              <w:t xml:space="preserve">Цей клас включає також: </w:t>
            </w:r>
            <w:r w:rsidRPr="00916A80">
              <w:br/>
            </w:r>
            <w:r w:rsidRPr="00916A80">
              <w:lastRenderedPageBreak/>
              <w:t xml:space="preserve">- ангари для літаків, будівлі залізничних блокпостів, локомотивні та вагонні депо, трамвайні та тролейбусні депо </w:t>
            </w:r>
            <w:r w:rsidRPr="00916A80">
              <w:br/>
              <w:t xml:space="preserve">- телефонні кіоски </w:t>
            </w:r>
            <w:r w:rsidRPr="00916A80">
              <w:br/>
              <w:t xml:space="preserve">- будівлі маяків </w:t>
            </w:r>
            <w:r w:rsidRPr="00916A80">
              <w:br/>
              <w:t>- диспетчерські будівлі повітряного транспорту</w:t>
            </w:r>
            <w:r w:rsidRPr="00916A80">
              <w:br/>
            </w:r>
            <w:r w:rsidRPr="00916A80">
              <w:rPr>
                <w:i/>
                <w:iCs/>
              </w:rPr>
              <w:t xml:space="preserve">Цей клас не включає: </w:t>
            </w:r>
            <w:r w:rsidRPr="00916A80">
              <w:br/>
              <w:t xml:space="preserve">- станції технічного обслуговування автомобілів (1230) </w:t>
            </w:r>
            <w:r w:rsidRPr="00916A80">
              <w:br/>
              <w:t xml:space="preserve">- резервуари, силоси та товарні склади (1252) </w:t>
            </w:r>
            <w:r w:rsidRPr="00916A80">
              <w:br/>
              <w:t xml:space="preserve">- залізничні колії (2121, 2122) </w:t>
            </w:r>
            <w:r w:rsidRPr="00916A80">
              <w:br/>
              <w:t xml:space="preserve">- злітно-посадкові смуги аеродромів (2130) </w:t>
            </w:r>
            <w:r w:rsidRPr="00916A80">
              <w:br/>
              <w:t xml:space="preserve">- телекомунікаційні лінії та щогли (2213, 2224) </w:t>
            </w:r>
            <w:r w:rsidRPr="00916A80">
              <w:br/>
              <w:t>- нафтотермінали (2303)</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lastRenderedPageBreak/>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lastRenderedPageBreak/>
              <w:t>1241.1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Автовокзали та інші будівлі автомобільного транспорту</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1241.2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Вокзали та інші будівлі залізничного транспорту</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1241.3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міського електротранспорту</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1241.4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Аеровокзали та інші будівлі повітряного транспорту</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1241.5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Морські та річкові вокзали, маяки та пов'язані з ними будівлі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1241.6</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станцій підвісних та канатних доріг</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1241.7</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центрів радіо- та телевізійного мовлення, телефонних станцій, телекомунікаційних центрів та т. ін.</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1241.8</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Ангари для літаків, локомотивні, вагонні, трамвайні та тролейбусні депо</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1241.9</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транспорту та засобів зв'язку інші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1242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Гаражі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гаражі (наземні й підземні) та криті автомобільні стоянки</w:t>
            </w:r>
            <w:r w:rsidRPr="00916A80">
              <w:br/>
            </w:r>
            <w:r w:rsidRPr="00916A80">
              <w:rPr>
                <w:i/>
                <w:iCs/>
              </w:rPr>
              <w:t xml:space="preserve">Цей клас включає також: </w:t>
            </w:r>
            <w:r w:rsidRPr="00916A80">
              <w:br/>
              <w:t>- навіси для велосипедів</w:t>
            </w:r>
            <w:r w:rsidRPr="00916A80">
              <w:br/>
            </w:r>
            <w:r w:rsidRPr="00916A80">
              <w:rPr>
                <w:i/>
                <w:iCs/>
              </w:rPr>
              <w:t xml:space="preserve">Цей клас не включає: </w:t>
            </w:r>
            <w:r w:rsidRPr="00916A80">
              <w:br/>
              <w:t xml:space="preserve">- автостоянки в будівлях, що використовуються, головним чином, для інших цілей </w:t>
            </w:r>
            <w:r w:rsidRPr="00916A80">
              <w:br/>
              <w:t>- станції технічного обслуговування автомобілів (1230)</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1242.1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Гаражі наземні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1242.2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Гаражі підземні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1242.3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Стоянки автомобільні криті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1242.4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Навіси для велосипедів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промислові та склади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1251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промислові</w:t>
            </w:r>
            <w:r w:rsidRPr="00916A80">
              <w:rPr>
                <w:b/>
                <w:vertAlign w:val="superscript"/>
              </w:rPr>
              <w:t>5</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криті будівлі промислового призначення, наприклад, фабрики, майстерні, бойні, пивоварні заводи, складальні підприємства та т. ін. за їх функціональним призначенням</w:t>
            </w:r>
            <w:r w:rsidRPr="00916A80">
              <w:br/>
            </w:r>
            <w:r w:rsidRPr="00916A80">
              <w:rPr>
                <w:i/>
                <w:iCs/>
              </w:rPr>
              <w:t>Цей клас не включає:</w:t>
            </w:r>
            <w:r w:rsidRPr="00916A80">
              <w:br/>
              <w:t xml:space="preserve">- резервуари, силоси та склади (1252) </w:t>
            </w:r>
            <w:r w:rsidRPr="00916A80">
              <w:br/>
              <w:t xml:space="preserve">- будівлі сільськогосподарського призначення (1271) </w:t>
            </w:r>
            <w:r w:rsidRPr="00916A80">
              <w:br/>
              <w:t xml:space="preserve">- комплексні промислові споруди (електростанції, </w:t>
            </w:r>
            <w:r w:rsidRPr="00916A80">
              <w:lastRenderedPageBreak/>
              <w:t>нафтопереробні заводи та т. ін.), які не мають характеристик будівель (230)</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lastRenderedPageBreak/>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lastRenderedPageBreak/>
              <w:t>1251.1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підприємств машинобудування та металообробної промисловості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1251.2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підприємств чорної металургії</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1251.3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підприємств хімічної та нафтохімічної промисловості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1251.4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підприємств легкої промисловості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1251.5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підприємств харчової промисловості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1251.6</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підприємств медичної та мікробіологічної промисловості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1251.7</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підприємств лісової, деревообробної та целюлозно-паперової промисловості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1251.8</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підприємств будівельної індустрії, будівельних матеріалів та виробів, скляної та фарфоро-фаянсової промисловості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1251.9</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інших промислових виробництв, включаючи поліграфічне</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1252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Резервуари, силоси та склади</w:t>
            </w:r>
            <w:r w:rsidRPr="00916A80">
              <w:rPr>
                <w:b/>
                <w:vertAlign w:val="superscript"/>
              </w:rPr>
              <w:t>5</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xml:space="preserve">- резервуари та ємності </w:t>
            </w:r>
            <w:r w:rsidRPr="00916A80">
              <w:br/>
              <w:t xml:space="preserve">- резервуари для нафти та газу </w:t>
            </w:r>
            <w:r w:rsidRPr="00916A80">
              <w:br/>
              <w:t xml:space="preserve">- силоси для зерна, цементу та інших сипких мас </w:t>
            </w:r>
            <w:r w:rsidRPr="00916A80">
              <w:br/>
              <w:t>- холодильники та спеціальні склади</w:t>
            </w:r>
            <w:r w:rsidRPr="00916A80">
              <w:br/>
            </w:r>
            <w:r w:rsidRPr="00916A80">
              <w:rPr>
                <w:i/>
                <w:iCs/>
              </w:rPr>
              <w:t xml:space="preserve">Цей клас включає також: </w:t>
            </w:r>
            <w:r w:rsidRPr="00916A80">
              <w:br/>
              <w:t>- складські майданчики</w:t>
            </w:r>
            <w:r w:rsidRPr="00916A80">
              <w:br/>
            </w:r>
            <w:r w:rsidRPr="00916A80">
              <w:rPr>
                <w:i/>
                <w:iCs/>
              </w:rPr>
              <w:t xml:space="preserve">Цей клас не включає: </w:t>
            </w:r>
            <w:r w:rsidRPr="00916A80">
              <w:br/>
              <w:t xml:space="preserve">- сільськогосподарські силоси та складські будівлі, що використовуються для сільського господарства (1271) </w:t>
            </w:r>
            <w:r w:rsidRPr="00916A80">
              <w:br/>
              <w:t xml:space="preserve">- водонапірні башти (2222) </w:t>
            </w:r>
            <w:r w:rsidRPr="00916A80">
              <w:br/>
              <w:t>- нафтотермінали (2303)</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1252.1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Резервуари для нафти, нафтопродуктів та газу</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1252.2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Резервуари та ємності інші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1252.3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Силоси для зерна</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1252.4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Силоси для цементу та інших сипучих матеріалів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1252.5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Склади спеціальні товарні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1252.6</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Холодильники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1252.7</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Складські майданчики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1252.8</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Склади універсальні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1252.9</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Склади та сховища інші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126</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для публічних виступів, закладів освітнього, медичного та оздоровчого призначення</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1261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для публічних виступів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xml:space="preserve">- кінотеатри, концертні будівлі, театри та т. ін. </w:t>
            </w:r>
            <w:r w:rsidRPr="00916A80">
              <w:br/>
              <w:t xml:space="preserve">- зали засідань та багатоцільові зали, що використовуються, головним чином, для публічних виступів </w:t>
            </w:r>
            <w:r w:rsidRPr="00916A80">
              <w:br/>
              <w:t>- казино, цирки, музичні зали, танцювальні зали та дискотеки, естради та т. ін.</w:t>
            </w:r>
            <w:r w:rsidRPr="00916A80">
              <w:br/>
            </w:r>
            <w:r w:rsidRPr="00916A80">
              <w:rPr>
                <w:i/>
                <w:iCs/>
              </w:rPr>
              <w:t>Цей клас не включає:</w:t>
            </w:r>
            <w:r w:rsidRPr="00916A80">
              <w:br/>
            </w:r>
            <w:r w:rsidRPr="00916A80">
              <w:lastRenderedPageBreak/>
              <w:t xml:space="preserve">- музеї, художні галереї (1262) </w:t>
            </w:r>
            <w:r w:rsidRPr="00916A80">
              <w:br/>
              <w:t xml:space="preserve">- спортивні зали (1265) </w:t>
            </w:r>
            <w:r w:rsidRPr="00916A80">
              <w:br/>
              <w:t>- парки для відпочинку та розваг (2412)</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lastRenderedPageBreak/>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lastRenderedPageBreak/>
              <w:t>1261.1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Театри, кінотеатри та концертні зали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1261.2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Зали засідань та багатоцільові зали для публічних виступів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1261.3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Цирки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1261.4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Казино, ігорні будинки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1261.5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Музичні та танцювальні зали, дискотеки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1261.9</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для публічних виступів інші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1262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Музеї та бібліотеки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музеї, художні галереї, бібліотеки та технічні центри</w:t>
            </w:r>
            <w:r w:rsidRPr="00916A80">
              <w:br/>
            </w:r>
            <w:r w:rsidRPr="00916A80">
              <w:rPr>
                <w:i/>
                <w:iCs/>
              </w:rPr>
              <w:t>Цей клас включає також:</w:t>
            </w:r>
            <w:r w:rsidRPr="00916A80">
              <w:br/>
              <w:t xml:space="preserve">- будівлі архівів </w:t>
            </w:r>
            <w:r w:rsidRPr="00916A80">
              <w:br/>
              <w:t>- будівлі зоологічних та ботанічних садів</w:t>
            </w:r>
            <w:r w:rsidRPr="00916A80">
              <w:br/>
            </w:r>
            <w:r w:rsidRPr="00916A80">
              <w:rPr>
                <w:i/>
                <w:iCs/>
              </w:rPr>
              <w:t>Цей клас не включає:</w:t>
            </w:r>
            <w:r w:rsidRPr="00916A80">
              <w:br/>
              <w:t>- пам'ятки історії (1273)</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1262.1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Музеї та художні галереї</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1262.2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Бібліотеки, книгосховища</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1262.3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Технічні центри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1262.4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Планетарії</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1262.5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архівів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1262.6</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зоологічних та ботанічних садів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1263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навчальних та дослідних закладів</w:t>
            </w:r>
            <w:r w:rsidRPr="00916A80">
              <w:rPr>
                <w:b/>
                <w:bCs/>
                <w:vertAlign w:val="superscript"/>
              </w:rPr>
              <w:t>5</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xml:space="preserve">- будівлі для дошкільного та початкового навчання, отримання середньої освіти (дитячі ясла та сади, школи, коледжі, ліцеї, гімназії тощо), спеціалізовані (фахові) школи, професійно-технічні навчальні заклади </w:t>
            </w:r>
            <w:r w:rsidRPr="00916A80">
              <w:br/>
              <w:t>- будівлі для вищих навчальних закладів, науково-дослідних закладів, лабораторій</w:t>
            </w:r>
            <w:r w:rsidRPr="00916A80">
              <w:br/>
            </w:r>
            <w:r w:rsidRPr="00916A80">
              <w:rPr>
                <w:i/>
                <w:iCs/>
              </w:rPr>
              <w:t xml:space="preserve">Цей клас включає також: </w:t>
            </w:r>
            <w:r w:rsidRPr="00916A80">
              <w:br/>
              <w:t xml:space="preserve">- спеціальні школи для дітей з фізичними або розумовими вадами </w:t>
            </w:r>
            <w:r w:rsidRPr="00916A80">
              <w:br/>
              <w:t xml:space="preserve">- заклади для фахової перепідготовки </w:t>
            </w:r>
            <w:r w:rsidRPr="00916A80">
              <w:br/>
              <w:t>- метеорологічні станції, обсерваторії</w:t>
            </w:r>
            <w:r w:rsidRPr="00916A80">
              <w:br/>
            </w:r>
            <w:r w:rsidRPr="00916A80">
              <w:rPr>
                <w:i/>
                <w:iCs/>
              </w:rPr>
              <w:t xml:space="preserve">Цей клас не включає: </w:t>
            </w:r>
            <w:r w:rsidRPr="00916A80">
              <w:br/>
              <w:t xml:space="preserve">- гуртожитки для студентів та учнів (1130) </w:t>
            </w:r>
            <w:r w:rsidRPr="00916A80">
              <w:br/>
              <w:t xml:space="preserve">- бібліотеки (1262) </w:t>
            </w:r>
            <w:r w:rsidRPr="00916A80">
              <w:br/>
              <w:t>- лікарні навчальних закладів (1264)</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1263.1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науково-дослідних та проектно-вишукувальних установ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1263.2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вищих навчальних закладів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1263.3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шкіл та інших середніх навчальних закладів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1263.4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професійно-технічних навчальних закладів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1263.5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дошкільних та позашкільних навчальних закладів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1263.6</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спеціальних навчальних закладів для дітей з фізичними або розумовими вадами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1263.7</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закладів з фахової перепідготовки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lastRenderedPageBreak/>
              <w:t>1263.8</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метеорологічних станцій, обсерваторій</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1263.9</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освітніх та науково-дослідних закладів інші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1264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лікарень та оздоровчих закладів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xml:space="preserve">- заклади з надання медичної допомоги хворим та травмованим пацієнтам </w:t>
            </w:r>
            <w:r w:rsidRPr="00916A80">
              <w:br/>
              <w:t>- санаторії, профілакторії, спеціалізовані лікарні, психіатричні диспансери, пологові будинки, материнські та дитячі реабілітаційні центри</w:t>
            </w:r>
            <w:r w:rsidRPr="00916A80">
              <w:br/>
            </w:r>
            <w:r w:rsidRPr="00916A80">
              <w:rPr>
                <w:i/>
                <w:iCs/>
              </w:rPr>
              <w:t xml:space="preserve">Цей клас включає також: </w:t>
            </w:r>
            <w:r w:rsidRPr="00916A80">
              <w:br/>
              <w:t xml:space="preserve">- лікарні навчальних закладів, шпиталі виправних закладів, в'язниць та збройних сил </w:t>
            </w:r>
            <w:r w:rsidRPr="00916A80">
              <w:br/>
              <w:t>- будівлі, що використовуються для термального та соляного лікування, функціональної реабілітації, пунктів переливання крові, пунктів донорського грудного молока та т. ін.</w:t>
            </w:r>
            <w:r w:rsidRPr="00916A80">
              <w:br/>
            </w:r>
            <w:r w:rsidRPr="00916A80">
              <w:rPr>
                <w:i/>
                <w:iCs/>
              </w:rPr>
              <w:t xml:space="preserve">Цей клас не включає: </w:t>
            </w:r>
            <w:r w:rsidRPr="00916A80">
              <w:br/>
              <w:t>- будинки-інтернати для людей похилого віку та інвалідів (1130)</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1264.1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Лікарні багатопрофільні територіального обслуговування, навчальних закладів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1264.2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Лікарні профільні, диспансери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1264.3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Материнські та дитячі реабілітаційні центри, пологові будинки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1264.4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Поліклініки, пункти медичного обслуговування та консультації</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1264.5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Шпиталі виправних закладів, в'язниць та збройних сил</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1264.6</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Санаторії, профілакторії та центри функціональної реабілітації</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1264.9</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Заклади лікувально-профілактичні та оздоровчі інші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1265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Зали спортивні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будівлі, що використовуються в спортивних цілях (баскетбол та теніс у приміщеннях, плавальні басейни, гімнастичні зали, ковзанки або хокейні майданчики та т. ін.), що передбачають переобладнання з улаштуванням трибун для глядачів, терас для видовищ та демонстраційних цілей та т. ін.</w:t>
            </w:r>
            <w:r w:rsidRPr="00916A80">
              <w:br/>
            </w:r>
            <w:r w:rsidRPr="00916A80">
              <w:rPr>
                <w:i/>
                <w:iCs/>
              </w:rPr>
              <w:t>Цей клас не включає:</w:t>
            </w:r>
            <w:r w:rsidRPr="00916A80">
              <w:br/>
              <w:t xml:space="preserve">- багатоцільові зали, що використовуються, головним чином, для публічних виступів (1261) </w:t>
            </w:r>
            <w:r w:rsidRPr="00916A80">
              <w:br/>
              <w:t>- спортивні майданчики для занять спортом на відкритому повітрі, наприклад, тенісні корти, відкриті плавальні басейни тощо (2411)</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1265.1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Зали гімнастичні, баскетбольні, волейбольні, тенісні та т. ін.</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1265.2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Басейни криті для плавання</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1265.3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Хокейні та льодові стадіони криті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1265.4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Манежі легкоатлетичні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0.2</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1265.5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Тири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1265.9</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Зали спортивні інші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0.5</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127</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нежитлові інші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lastRenderedPageBreak/>
              <w:t>1271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сільськогосподарського призначення, лісівництва та рибного господарства</w:t>
            </w:r>
            <w:r w:rsidRPr="00916A80">
              <w:rPr>
                <w:b/>
                <w:bCs/>
                <w:vertAlign w:val="superscript"/>
              </w:rPr>
              <w:t>5</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будівлі для використання в сільськогосподарській діяльності, наприклад, корівники, стайні, свинарники, кошари, кінні заводи, собачі розплідники, птахофабрики, зерносховища, склади та надвірні будівлі, підвали, винокурні, винні ємності, теплиці, сільськогосподарські силоси та т. ін.</w:t>
            </w:r>
            <w:r w:rsidRPr="00916A80">
              <w:br/>
            </w:r>
            <w:r w:rsidRPr="00916A80">
              <w:rPr>
                <w:i/>
                <w:iCs/>
              </w:rPr>
              <w:t>Цей клас не включає:</w:t>
            </w:r>
            <w:r w:rsidRPr="00916A80">
              <w:br/>
              <w:t>- споруди зоологічних та ботанічних садів (2412)</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1271.1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для тваринництва</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1271.2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для птахівництва</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1271.3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для зберігання зерна</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1271.4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силосні та сінажні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1271.5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для садівництва, виноградарства та виноробства</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1271.6</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тепличного господарства</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1271.7</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рибного господарства</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1271.8</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підприємств лісівництва та звірівництва</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1271.9</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сільськогосподарського призначення інші</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1272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для культової та релігійної діяльності</w:t>
            </w:r>
            <w:r w:rsidRPr="00916A80">
              <w:rPr>
                <w:b/>
                <w:vertAlign w:val="superscript"/>
              </w:rPr>
              <w:t>5</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церкви, каплиці, мечеті, синагоги та т. ін.</w:t>
            </w:r>
            <w:r w:rsidRPr="00916A80">
              <w:br/>
            </w:r>
            <w:r w:rsidRPr="00916A80">
              <w:rPr>
                <w:i/>
                <w:iCs/>
              </w:rPr>
              <w:t xml:space="preserve">Цей клас включає також: </w:t>
            </w:r>
            <w:r w:rsidRPr="00916A80">
              <w:br/>
              <w:t>- цвинтарі та похоронні споруди, ритуальні зали, крематорії</w:t>
            </w:r>
            <w:r w:rsidRPr="00916A80">
              <w:br/>
            </w:r>
            <w:r w:rsidRPr="00916A80">
              <w:rPr>
                <w:i/>
                <w:iCs/>
              </w:rPr>
              <w:t>Цей клас не включає:</w:t>
            </w:r>
            <w:r w:rsidRPr="00916A80">
              <w:br/>
              <w:t xml:space="preserve">- світські релігійні будівлі, що використовуються як музеї (1262) </w:t>
            </w:r>
            <w:r w:rsidRPr="00916A80">
              <w:br/>
              <w:t>- культові та релігійні будівлі, що не використовуються за призначенням, а є пам'ятками історії та архітектури (1273)</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1272.1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Церкви, собори, костьоли, мечеті, синагоги та т. ін.</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1272.2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Похоронні бюро та ритуальні зали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1272.3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Цвинтарі та крематорії</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1273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Пам'ятки історичні та такі, що охороняються державою</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будівлі історичні та такі, що охороняються державою і не використовуються для інших цілей</w:t>
            </w:r>
            <w:r w:rsidRPr="00916A80">
              <w:br/>
            </w:r>
            <w:r w:rsidRPr="00916A80">
              <w:rPr>
                <w:i/>
                <w:iCs/>
              </w:rPr>
              <w:t xml:space="preserve">Цей клас включає також: </w:t>
            </w:r>
            <w:r w:rsidRPr="00916A80">
              <w:br/>
              <w:t xml:space="preserve">- старовинні руїни, що охороняються державою, археологічні розкопки </w:t>
            </w:r>
            <w:r w:rsidRPr="00916A80">
              <w:br/>
              <w:t>- будівлі меморіального, художнього і декоративного призначення, статуї</w:t>
            </w:r>
            <w:r w:rsidRPr="00916A80">
              <w:br/>
            </w:r>
            <w:r w:rsidRPr="00916A80">
              <w:rPr>
                <w:i/>
                <w:iCs/>
              </w:rPr>
              <w:t>Цей клас не включає:</w:t>
            </w:r>
            <w:r w:rsidRPr="00916A80">
              <w:br/>
              <w:t>- музеї (1262)</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1273.1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Пам’ятки історії та архітектури</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1273.2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Археологічні розкопки, руїни та історичні місця, що охороняються державою</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1273.3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Меморіали, художньо-декоративні будівлі, статуї</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rPr>
                <w:b/>
                <w:bCs/>
              </w:rPr>
              <w:t>1274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b/>
                <w:bCs/>
              </w:rPr>
              <w:t>Будівлі інші, не класифіковані раніше</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tcPr>
          <w:p w:rsidR="00BE71C5" w:rsidRPr="00916A80" w:rsidRDefault="00BE71C5" w:rsidP="008E504D">
            <w:pPr>
              <w:pStyle w:val="a7"/>
              <w:widowControl w:val="0"/>
              <w:ind w:left="0" w:right="-108"/>
              <w:jc w:val="cente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rPr>
                <w:i/>
                <w:iCs/>
              </w:rPr>
              <w:t xml:space="preserve">Цей клас включає: </w:t>
            </w:r>
            <w:r w:rsidRPr="00916A80">
              <w:br/>
              <w:t>- виправні заклади, в'язниці, слідчі ізолятори, армійські казарми, будівлі міліцейських та пожежних служб</w:t>
            </w:r>
            <w:r w:rsidRPr="00916A80">
              <w:br/>
            </w:r>
            <w:r w:rsidRPr="00916A80">
              <w:rPr>
                <w:i/>
                <w:iCs/>
              </w:rPr>
              <w:t xml:space="preserve">Цей клас включає також: </w:t>
            </w:r>
            <w:r w:rsidRPr="00916A80">
              <w:br/>
              <w:t>- будівлі, такі як автобусні зупинки, громадські туалети, пральні, лазні та т. ін.</w:t>
            </w:r>
            <w:r w:rsidRPr="00916A80">
              <w:br/>
            </w:r>
            <w:r w:rsidRPr="00916A80">
              <w:rPr>
                <w:i/>
                <w:iCs/>
              </w:rPr>
              <w:t>Цей клас не включає:</w:t>
            </w:r>
            <w:r w:rsidRPr="00916A80">
              <w:br/>
              <w:t xml:space="preserve">- телефонні кіоски (1241) </w:t>
            </w:r>
            <w:r w:rsidRPr="00916A80">
              <w:br/>
              <w:t xml:space="preserve">- госпіталі виправних закладів, в'язниць, збройних сил (1264) </w:t>
            </w:r>
            <w:r w:rsidRPr="00916A80">
              <w:br/>
              <w:t>- військові інженерні споруди (2420)</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х</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1274.1</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Казарми збройних сил</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1274.2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міліцейських та пожежних служб</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1274.3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виправних закладів, в'язниць та слідчих ізоляторів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1274.4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лазень та пралень</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0.1</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0.1</w:t>
            </w:r>
          </w:p>
        </w:tc>
      </w:tr>
      <w:tr w:rsidR="00BE71C5" w:rsidRPr="00916A80" w:rsidTr="008E504D">
        <w:tc>
          <w:tcPr>
            <w:tcW w:w="1276" w:type="dxa"/>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0" w:right="-108"/>
              <w:jc w:val="center"/>
            </w:pPr>
            <w:r w:rsidRPr="00916A80">
              <w:t>1274.5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E71C5" w:rsidRPr="00916A80" w:rsidRDefault="00BE71C5" w:rsidP="008E504D">
            <w:pPr>
              <w:pStyle w:val="a7"/>
              <w:widowControl w:val="0"/>
              <w:ind w:left="85"/>
              <w:jc w:val="center"/>
            </w:pPr>
            <w:r w:rsidRPr="00916A80">
              <w:t>Будівлі з облаштування населених пунктів</w:t>
            </w:r>
          </w:p>
        </w:tc>
        <w:tc>
          <w:tcPr>
            <w:tcW w:w="1843"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c>
          <w:tcPr>
            <w:tcW w:w="1559" w:type="dxa"/>
            <w:tcBorders>
              <w:top w:val="single" w:sz="4" w:space="0" w:color="auto"/>
              <w:left w:val="single" w:sz="4" w:space="0" w:color="auto"/>
              <w:bottom w:val="single" w:sz="4" w:space="0" w:color="auto"/>
              <w:right w:val="single" w:sz="4" w:space="0" w:color="auto"/>
            </w:tcBorders>
            <w:hideMark/>
          </w:tcPr>
          <w:p w:rsidR="00BE71C5" w:rsidRDefault="00BE71C5" w:rsidP="008E504D">
            <w:pPr>
              <w:widowControl w:val="0"/>
              <w:jc w:val="center"/>
            </w:pPr>
            <w:r>
              <w:t>0.0</w:t>
            </w:r>
          </w:p>
        </w:tc>
      </w:tr>
    </w:tbl>
    <w:p w:rsidR="00BE71C5" w:rsidRDefault="00BE71C5" w:rsidP="00BE71C5">
      <w:pPr>
        <w:pStyle w:val="a7"/>
        <w:ind w:left="0" w:right="-185" w:firstLine="720"/>
        <w:jc w:val="center"/>
        <w:rPr>
          <w:rStyle w:val="a6"/>
          <w:b w:val="0"/>
          <w:sz w:val="28"/>
          <w:szCs w:val="28"/>
        </w:rPr>
      </w:pPr>
    </w:p>
    <w:p w:rsidR="00BE71C5" w:rsidRPr="00916A80" w:rsidRDefault="00BE71C5" w:rsidP="00BE71C5">
      <w:pPr>
        <w:pStyle w:val="a7"/>
        <w:ind w:left="0" w:right="-185" w:firstLine="720"/>
        <w:jc w:val="both"/>
        <w:rPr>
          <w:rStyle w:val="a6"/>
          <w:b w:val="0"/>
          <w:sz w:val="28"/>
          <w:szCs w:val="28"/>
        </w:rPr>
      </w:pPr>
    </w:p>
    <w:p w:rsidR="00BE71C5" w:rsidRDefault="00BE71C5" w:rsidP="00BE71C5">
      <w:pPr>
        <w:rPr>
          <w:rStyle w:val="a6"/>
          <w:sz w:val="28"/>
          <w:szCs w:val="28"/>
        </w:rPr>
      </w:pPr>
      <w:r>
        <w:rPr>
          <w:rStyle w:val="a6"/>
          <w:sz w:val="28"/>
          <w:szCs w:val="28"/>
        </w:rPr>
        <w:t>Сільський голова                                                                              О. Данилюк</w:t>
      </w:r>
    </w:p>
    <w:p w:rsidR="00BE71C5" w:rsidRDefault="00BE71C5" w:rsidP="00BE71C5">
      <w:pPr>
        <w:jc w:val="both"/>
        <w:rPr>
          <w:bCs/>
          <w:sz w:val="28"/>
          <w:szCs w:val="28"/>
        </w:rPr>
      </w:pPr>
      <w:r>
        <w:rPr>
          <w:bCs/>
          <w:sz w:val="28"/>
          <w:szCs w:val="28"/>
        </w:rPr>
        <w:t xml:space="preserve">                                                                                              Додаток 4</w:t>
      </w:r>
    </w:p>
    <w:p w:rsidR="00BE71C5" w:rsidRDefault="00BE71C5" w:rsidP="00BE71C5">
      <w:pPr>
        <w:jc w:val="both"/>
        <w:rPr>
          <w:bCs/>
          <w:sz w:val="28"/>
          <w:szCs w:val="28"/>
        </w:rPr>
      </w:pPr>
      <w:r>
        <w:rPr>
          <w:bCs/>
          <w:sz w:val="28"/>
          <w:szCs w:val="28"/>
        </w:rPr>
        <w:t xml:space="preserve">                                                                            до рішення сесії сільської ради</w:t>
      </w:r>
    </w:p>
    <w:p w:rsidR="00BE71C5" w:rsidRDefault="00BE71C5" w:rsidP="00BE71C5">
      <w:pPr>
        <w:ind w:left="4500"/>
        <w:jc w:val="both"/>
        <w:rPr>
          <w:sz w:val="28"/>
          <w:szCs w:val="28"/>
          <w:u w:val="single"/>
        </w:rPr>
      </w:pPr>
      <w:r>
        <w:rPr>
          <w:bCs/>
          <w:sz w:val="28"/>
          <w:szCs w:val="28"/>
        </w:rPr>
        <w:t xml:space="preserve">                </w:t>
      </w:r>
      <w:r>
        <w:rPr>
          <w:sz w:val="28"/>
          <w:szCs w:val="28"/>
          <w:u w:val="single"/>
        </w:rPr>
        <w:t>від 25.06.2019 №</w:t>
      </w:r>
      <w:r w:rsidRPr="00C019EF">
        <w:rPr>
          <w:sz w:val="28"/>
          <w:szCs w:val="28"/>
          <w:u w:val="single"/>
        </w:rPr>
        <w:t>648</w:t>
      </w:r>
      <w:r>
        <w:rPr>
          <w:sz w:val="28"/>
          <w:szCs w:val="28"/>
          <w:u w:val="single"/>
        </w:rPr>
        <w:t xml:space="preserve">  </w:t>
      </w:r>
    </w:p>
    <w:p w:rsidR="00BE71C5" w:rsidRDefault="00BE71C5" w:rsidP="00BE71C5">
      <w:pPr>
        <w:jc w:val="both"/>
        <w:rPr>
          <w:bCs/>
          <w:sz w:val="28"/>
          <w:szCs w:val="28"/>
        </w:rPr>
      </w:pPr>
    </w:p>
    <w:p w:rsidR="00BE71C5" w:rsidRDefault="00BE71C5" w:rsidP="00BE71C5">
      <w:pPr>
        <w:jc w:val="center"/>
        <w:rPr>
          <w:b/>
          <w:bCs/>
          <w:sz w:val="28"/>
          <w:szCs w:val="28"/>
        </w:rPr>
      </w:pPr>
      <w:r>
        <w:rPr>
          <w:b/>
          <w:bCs/>
          <w:sz w:val="28"/>
          <w:szCs w:val="28"/>
        </w:rPr>
        <w:t>Положення про податок на майно, в частині транспортного податку</w:t>
      </w:r>
    </w:p>
    <w:p w:rsidR="00BE71C5" w:rsidRDefault="00BE71C5" w:rsidP="00BE71C5">
      <w:pPr>
        <w:rPr>
          <w:b/>
          <w:bCs/>
          <w:sz w:val="28"/>
          <w:szCs w:val="28"/>
          <w:lang w:val="ru-RU"/>
        </w:rPr>
      </w:pPr>
      <w:r>
        <w:rPr>
          <w:b/>
          <w:bCs/>
          <w:sz w:val="28"/>
          <w:szCs w:val="28"/>
        </w:rPr>
        <w:t xml:space="preserve">                                   1. Загальні положення</w:t>
      </w:r>
    </w:p>
    <w:p w:rsidR="00BE71C5" w:rsidRDefault="00BE71C5" w:rsidP="00BE71C5">
      <w:pPr>
        <w:jc w:val="both"/>
        <w:rPr>
          <w:sz w:val="28"/>
          <w:szCs w:val="28"/>
        </w:rPr>
      </w:pPr>
      <w:r>
        <w:rPr>
          <w:sz w:val="28"/>
          <w:szCs w:val="28"/>
        </w:rPr>
        <w:t xml:space="preserve">Транспортний податок встановлюється згідно з Податковим кодексом України (із змінами) </w:t>
      </w:r>
    </w:p>
    <w:p w:rsidR="00BE71C5" w:rsidRDefault="00BE71C5" w:rsidP="00BE71C5">
      <w:pPr>
        <w:jc w:val="both"/>
        <w:rPr>
          <w:sz w:val="28"/>
          <w:szCs w:val="28"/>
        </w:rPr>
      </w:pPr>
      <w:r>
        <w:rPr>
          <w:sz w:val="28"/>
          <w:szCs w:val="28"/>
        </w:rPr>
        <w:t xml:space="preserve"> </w:t>
      </w:r>
    </w:p>
    <w:p w:rsidR="00BE71C5" w:rsidRDefault="00BE71C5" w:rsidP="00BE71C5">
      <w:pPr>
        <w:ind w:firstLine="720"/>
        <w:jc w:val="both"/>
        <w:rPr>
          <w:b/>
          <w:bCs/>
          <w:sz w:val="28"/>
          <w:szCs w:val="28"/>
          <w:lang w:val="ru-RU"/>
        </w:rPr>
      </w:pPr>
      <w:r>
        <w:rPr>
          <w:b/>
          <w:bCs/>
          <w:sz w:val="28"/>
          <w:szCs w:val="28"/>
        </w:rPr>
        <w:t xml:space="preserve">      2. Механізм справляння та порядок сплати</w:t>
      </w:r>
    </w:p>
    <w:p w:rsidR="00BE71C5" w:rsidRDefault="00BE71C5" w:rsidP="00BE71C5">
      <w:pPr>
        <w:pStyle w:val="StyleZakonu0"/>
        <w:spacing w:after="0" w:line="240" w:lineRule="auto"/>
        <w:ind w:firstLine="720"/>
        <w:rPr>
          <w:b/>
          <w:sz w:val="28"/>
          <w:szCs w:val="28"/>
        </w:rPr>
      </w:pPr>
    </w:p>
    <w:p w:rsidR="00BE71C5" w:rsidRDefault="00BE71C5" w:rsidP="00BE71C5">
      <w:pPr>
        <w:pStyle w:val="StyleZakonu0"/>
        <w:spacing w:after="0" w:line="240" w:lineRule="auto"/>
        <w:ind w:firstLine="720"/>
        <w:rPr>
          <w:b/>
          <w:sz w:val="28"/>
          <w:szCs w:val="28"/>
        </w:rPr>
      </w:pPr>
      <w:r>
        <w:rPr>
          <w:b/>
          <w:sz w:val="28"/>
          <w:szCs w:val="28"/>
        </w:rPr>
        <w:t>2.1 Платники податку</w:t>
      </w:r>
    </w:p>
    <w:p w:rsidR="00BE71C5" w:rsidRDefault="00BE71C5" w:rsidP="00BE71C5">
      <w:pPr>
        <w:pStyle w:val="StyleZakonu0"/>
        <w:spacing w:after="0" w:line="240" w:lineRule="auto"/>
        <w:ind w:firstLine="0"/>
        <w:rPr>
          <w:bCs/>
          <w:sz w:val="28"/>
          <w:szCs w:val="28"/>
        </w:rPr>
      </w:pPr>
      <w:r>
        <w:rPr>
          <w:bCs/>
          <w:sz w:val="28"/>
          <w:szCs w:val="28"/>
        </w:rPr>
        <w:t xml:space="preserve">Платниками податку є </w:t>
      </w:r>
      <w:r>
        <w:rPr>
          <w:bCs/>
          <w:iCs/>
          <w:sz w:val="28"/>
          <w:szCs w:val="28"/>
        </w:rPr>
        <w:t xml:space="preserve">фізичні та юридичні особи, в тому числі нерезиденти, </w:t>
      </w:r>
      <w:r>
        <w:rPr>
          <w:bCs/>
          <w:sz w:val="28"/>
          <w:szCs w:val="28"/>
        </w:rPr>
        <w:t>які мають зареєстровані в Україні згідно з чинним законодавством власні легкові автомобілі, що відповідно до пункту 2.2 цього Положення є об'єктами оподаткування.</w:t>
      </w:r>
    </w:p>
    <w:p w:rsidR="00BE71C5" w:rsidRDefault="00BE71C5" w:rsidP="00BE71C5">
      <w:pPr>
        <w:pStyle w:val="StyleZakonu0"/>
        <w:spacing w:after="0" w:line="240" w:lineRule="auto"/>
        <w:ind w:firstLine="720"/>
        <w:rPr>
          <w:b/>
          <w:sz w:val="28"/>
          <w:szCs w:val="28"/>
        </w:rPr>
      </w:pPr>
      <w:r>
        <w:rPr>
          <w:b/>
          <w:sz w:val="28"/>
          <w:szCs w:val="28"/>
        </w:rPr>
        <w:t>2.2 Об’єкт оподаткування</w:t>
      </w:r>
    </w:p>
    <w:p w:rsidR="00BE71C5" w:rsidRDefault="00BE71C5" w:rsidP="00BE71C5">
      <w:pPr>
        <w:pStyle w:val="StyleZakonu0"/>
        <w:spacing w:after="0" w:line="240" w:lineRule="auto"/>
        <w:ind w:firstLine="0"/>
        <w:rPr>
          <w:bCs/>
          <w:sz w:val="28"/>
          <w:szCs w:val="28"/>
        </w:rPr>
      </w:pPr>
      <w:r>
        <w:rPr>
          <w:bCs/>
          <w:sz w:val="28"/>
          <w:szCs w:val="28"/>
        </w:rPr>
        <w:t xml:space="preserve">Об’єктом оподаткування є легкові автомобілі, з року випуску яких минуло не більше п’яти років (включно) та середньоринкова вартість яких становить понад </w:t>
      </w:r>
      <w:r>
        <w:rPr>
          <w:b/>
          <w:bCs/>
          <w:sz w:val="28"/>
          <w:szCs w:val="28"/>
        </w:rPr>
        <w:t xml:space="preserve">375 </w:t>
      </w:r>
      <w:r>
        <w:rPr>
          <w:bCs/>
          <w:sz w:val="28"/>
          <w:szCs w:val="28"/>
        </w:rPr>
        <w:t>розмірів мінімальної заробітної плати, встановленої законом на 1 січня податкового (звітного) року.</w:t>
      </w:r>
    </w:p>
    <w:p w:rsidR="00BE71C5" w:rsidRDefault="00BE71C5" w:rsidP="00BE71C5">
      <w:pPr>
        <w:pStyle w:val="StyleZakonu0"/>
        <w:spacing w:after="0" w:line="240" w:lineRule="auto"/>
        <w:ind w:firstLine="0"/>
        <w:rPr>
          <w:bCs/>
          <w:sz w:val="28"/>
          <w:szCs w:val="28"/>
        </w:rPr>
      </w:pPr>
      <w:r>
        <w:rPr>
          <w:bCs/>
          <w:sz w:val="28"/>
          <w:szCs w:val="28"/>
        </w:rPr>
        <w:t>Така вартість визначається Мінекономрозвитку, за методикою, затвердженою Кабінетом Міністрів України, виходячи з марки, моделі, року випуску, об’єму циліндрів двигуна, типу пального.</w:t>
      </w:r>
    </w:p>
    <w:p w:rsidR="00BE71C5" w:rsidRDefault="00BE71C5" w:rsidP="00BE71C5">
      <w:pPr>
        <w:pStyle w:val="StyleZakonu0"/>
        <w:spacing w:after="0" w:line="240" w:lineRule="auto"/>
        <w:ind w:firstLine="0"/>
        <w:rPr>
          <w:bCs/>
          <w:sz w:val="28"/>
          <w:szCs w:val="28"/>
        </w:rPr>
      </w:pPr>
      <w:r>
        <w:rPr>
          <w:bCs/>
          <w:sz w:val="28"/>
          <w:szCs w:val="28"/>
        </w:rPr>
        <w:t>Щороку до 1 лютого податкового (звітного) року, Мінекономрозвитку на своєму офіційному веб-сайті розміщуватиме перелік легкових автомобілів, які є об’єктами оподаткування цим податком.</w:t>
      </w:r>
    </w:p>
    <w:p w:rsidR="00BE71C5" w:rsidRDefault="00BE71C5" w:rsidP="00BE71C5">
      <w:pPr>
        <w:pStyle w:val="StyleZakonu0"/>
        <w:spacing w:after="0" w:line="240" w:lineRule="auto"/>
        <w:ind w:firstLine="720"/>
        <w:rPr>
          <w:b/>
          <w:sz w:val="28"/>
          <w:szCs w:val="28"/>
        </w:rPr>
      </w:pPr>
      <w:r>
        <w:rPr>
          <w:bCs/>
          <w:sz w:val="28"/>
          <w:szCs w:val="28"/>
        </w:rPr>
        <w:t xml:space="preserve"> </w:t>
      </w:r>
      <w:r>
        <w:rPr>
          <w:b/>
          <w:sz w:val="28"/>
          <w:szCs w:val="28"/>
        </w:rPr>
        <w:t>2.3 База оподаткування</w:t>
      </w:r>
    </w:p>
    <w:p w:rsidR="00BE71C5" w:rsidRDefault="00BE71C5" w:rsidP="00BE71C5">
      <w:pPr>
        <w:pStyle w:val="StyleZakonu0"/>
        <w:spacing w:after="0" w:line="240" w:lineRule="auto"/>
        <w:ind w:firstLine="0"/>
        <w:rPr>
          <w:bCs/>
          <w:sz w:val="28"/>
          <w:szCs w:val="28"/>
        </w:rPr>
      </w:pPr>
      <w:r>
        <w:rPr>
          <w:bCs/>
          <w:sz w:val="28"/>
          <w:szCs w:val="28"/>
        </w:rPr>
        <w:lastRenderedPageBreak/>
        <w:t>Базою оподаткування є легковий автомобіль, що є об'єктом оподаткування відповідно до пункту 2.1., 2.2. цього Положення.</w:t>
      </w:r>
    </w:p>
    <w:p w:rsidR="00BE71C5" w:rsidRDefault="00BE71C5" w:rsidP="00BE71C5">
      <w:pPr>
        <w:ind w:firstLine="720"/>
        <w:jc w:val="both"/>
        <w:rPr>
          <w:b/>
          <w:sz w:val="28"/>
          <w:szCs w:val="28"/>
        </w:rPr>
      </w:pPr>
      <w:r>
        <w:rPr>
          <w:b/>
          <w:sz w:val="28"/>
          <w:szCs w:val="28"/>
        </w:rPr>
        <w:t>2.4 Ставка податку</w:t>
      </w:r>
    </w:p>
    <w:p w:rsidR="00BE71C5" w:rsidRDefault="00BE71C5" w:rsidP="00BE71C5">
      <w:pPr>
        <w:pStyle w:val="StyleZakonu0"/>
        <w:spacing w:after="0" w:line="240" w:lineRule="auto"/>
        <w:ind w:firstLine="0"/>
        <w:rPr>
          <w:bCs/>
          <w:sz w:val="28"/>
          <w:szCs w:val="28"/>
        </w:rPr>
      </w:pPr>
      <w:r>
        <w:rPr>
          <w:bCs/>
          <w:sz w:val="28"/>
          <w:szCs w:val="28"/>
        </w:rPr>
        <w:t>Ставка податку встановлюється з розрахунку на календарний рік у розмірі                   25000 гривень за кожен легковий автомобіль, що є об’єктом оподаткування відповідно до  пункту 2.1, 2.2 цього Положення.</w:t>
      </w:r>
    </w:p>
    <w:p w:rsidR="00BE71C5" w:rsidRDefault="00BE71C5" w:rsidP="00BE71C5">
      <w:pPr>
        <w:pStyle w:val="StyleZakonu0"/>
        <w:spacing w:after="0" w:line="240" w:lineRule="auto"/>
        <w:ind w:firstLine="720"/>
        <w:rPr>
          <w:b/>
          <w:sz w:val="28"/>
          <w:szCs w:val="28"/>
        </w:rPr>
      </w:pPr>
      <w:r>
        <w:rPr>
          <w:b/>
          <w:sz w:val="28"/>
          <w:szCs w:val="28"/>
        </w:rPr>
        <w:t>2.5 Податковий період</w:t>
      </w:r>
    </w:p>
    <w:p w:rsidR="00BE71C5" w:rsidRDefault="00BE71C5" w:rsidP="00BE71C5">
      <w:pPr>
        <w:pStyle w:val="StyleZakonu0"/>
        <w:spacing w:after="0" w:line="240" w:lineRule="auto"/>
        <w:ind w:firstLine="0"/>
        <w:rPr>
          <w:bCs/>
          <w:sz w:val="28"/>
          <w:szCs w:val="28"/>
        </w:rPr>
      </w:pPr>
      <w:r>
        <w:rPr>
          <w:bCs/>
          <w:sz w:val="28"/>
          <w:szCs w:val="28"/>
        </w:rPr>
        <w:t>Базовий податковий (звітний) період дорівнює календарному року.</w:t>
      </w:r>
    </w:p>
    <w:p w:rsidR="00BE71C5" w:rsidRDefault="00BE71C5" w:rsidP="00BE71C5">
      <w:pPr>
        <w:ind w:firstLine="720"/>
        <w:jc w:val="both"/>
        <w:rPr>
          <w:b/>
          <w:sz w:val="28"/>
          <w:szCs w:val="28"/>
        </w:rPr>
      </w:pPr>
      <w:r>
        <w:rPr>
          <w:b/>
          <w:sz w:val="28"/>
          <w:szCs w:val="28"/>
        </w:rPr>
        <w:t>2.6 Порядок обчислення та сплати податку</w:t>
      </w:r>
    </w:p>
    <w:p w:rsidR="00BE71C5" w:rsidRDefault="00BE71C5" w:rsidP="00BE71C5">
      <w:pPr>
        <w:tabs>
          <w:tab w:val="left" w:pos="933"/>
        </w:tabs>
        <w:spacing w:after="120"/>
        <w:jc w:val="both"/>
        <w:rPr>
          <w:bCs/>
          <w:sz w:val="28"/>
          <w:szCs w:val="28"/>
        </w:rPr>
      </w:pPr>
      <w:r>
        <w:rPr>
          <w:bCs/>
          <w:sz w:val="28"/>
          <w:szCs w:val="28"/>
        </w:rPr>
        <w:t>2.6.1.Обчислення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BE71C5" w:rsidRDefault="00BE71C5" w:rsidP="00BE71C5">
      <w:pPr>
        <w:tabs>
          <w:tab w:val="left" w:pos="933"/>
        </w:tabs>
        <w:spacing w:after="120"/>
        <w:jc w:val="both"/>
        <w:rPr>
          <w:bCs/>
          <w:sz w:val="28"/>
          <w:szCs w:val="28"/>
        </w:rPr>
      </w:pPr>
      <w:r>
        <w:rPr>
          <w:bCs/>
          <w:sz w:val="28"/>
          <w:szCs w:val="28"/>
        </w:rPr>
        <w:t>2.6.2.Податкове/податкові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BE71C5" w:rsidRDefault="00BE71C5" w:rsidP="00BE71C5">
      <w:pPr>
        <w:tabs>
          <w:tab w:val="left" w:pos="933"/>
        </w:tabs>
        <w:spacing w:after="120"/>
        <w:jc w:val="both"/>
        <w:rPr>
          <w:bCs/>
          <w:sz w:val="28"/>
          <w:szCs w:val="28"/>
        </w:rPr>
      </w:pPr>
      <w:r>
        <w:rPr>
          <w:bCs/>
          <w:sz w:val="28"/>
          <w:szCs w:val="28"/>
        </w:rPr>
        <w:t>2.6.3.Щодо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BE71C5" w:rsidRDefault="00BE71C5" w:rsidP="00BE71C5">
      <w:pPr>
        <w:tabs>
          <w:tab w:val="left" w:pos="933"/>
        </w:tabs>
        <w:spacing w:after="120"/>
        <w:jc w:val="both"/>
        <w:rPr>
          <w:bCs/>
          <w:sz w:val="28"/>
          <w:szCs w:val="28"/>
        </w:rPr>
      </w:pPr>
      <w:r>
        <w:rPr>
          <w:bCs/>
          <w:sz w:val="28"/>
          <w:szCs w:val="28"/>
        </w:rPr>
        <w:t>2.6.4.Нарахування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BE71C5" w:rsidRDefault="00BE71C5" w:rsidP="00BE71C5">
      <w:pPr>
        <w:tabs>
          <w:tab w:val="left" w:pos="933"/>
        </w:tabs>
        <w:spacing w:after="120"/>
        <w:jc w:val="both"/>
        <w:rPr>
          <w:bCs/>
          <w:sz w:val="28"/>
          <w:szCs w:val="28"/>
        </w:rPr>
      </w:pPr>
      <w:r>
        <w:rPr>
          <w:bCs/>
          <w:sz w:val="28"/>
          <w:szCs w:val="28"/>
        </w:rPr>
        <w:t>2.6.5.Органи внутрішніх справ зобов’язані до 1 квітня 2017 року подати контролюючим органам за місцем реєстрації об’єкта оподаткування відомості, необхідні для розрахунку податку.</w:t>
      </w:r>
    </w:p>
    <w:p w:rsidR="00BE71C5" w:rsidRDefault="00BE71C5" w:rsidP="00BE71C5">
      <w:pPr>
        <w:tabs>
          <w:tab w:val="left" w:pos="933"/>
        </w:tabs>
        <w:spacing w:after="120"/>
        <w:jc w:val="both"/>
        <w:rPr>
          <w:bCs/>
          <w:sz w:val="28"/>
          <w:szCs w:val="28"/>
        </w:rPr>
      </w:pPr>
      <w:r>
        <w:rPr>
          <w:bCs/>
          <w:sz w:val="28"/>
          <w:szCs w:val="28"/>
        </w:rPr>
        <w:t>2.6.6. З 1 квітня 2020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BE71C5" w:rsidRDefault="00BE71C5" w:rsidP="00BE71C5">
      <w:pPr>
        <w:tabs>
          <w:tab w:val="left" w:pos="933"/>
        </w:tabs>
        <w:spacing w:after="120"/>
        <w:jc w:val="both"/>
        <w:rPr>
          <w:bCs/>
          <w:sz w:val="28"/>
          <w:szCs w:val="28"/>
        </w:rPr>
      </w:pPr>
      <w:r>
        <w:rPr>
          <w:bCs/>
          <w:sz w:val="28"/>
          <w:szCs w:val="28"/>
        </w:rPr>
        <w:t>2.6.7.Форма подачі інформації встановлюється центральним органом виконавчої влади, що забезпечує формування державної податкової політики.</w:t>
      </w:r>
    </w:p>
    <w:p w:rsidR="00BE71C5" w:rsidRDefault="00BE71C5" w:rsidP="00BE71C5">
      <w:pPr>
        <w:tabs>
          <w:tab w:val="left" w:pos="933"/>
        </w:tabs>
        <w:spacing w:after="120"/>
        <w:jc w:val="both"/>
        <w:rPr>
          <w:bCs/>
          <w:sz w:val="28"/>
          <w:szCs w:val="28"/>
        </w:rPr>
      </w:pPr>
      <w:r>
        <w:rPr>
          <w:bCs/>
          <w:sz w:val="28"/>
          <w:szCs w:val="28"/>
        </w:rPr>
        <w:t>2.6.8.Платники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BE71C5" w:rsidRDefault="00BE71C5" w:rsidP="00BE71C5">
      <w:pPr>
        <w:tabs>
          <w:tab w:val="left" w:pos="933"/>
        </w:tabs>
        <w:spacing w:after="120"/>
        <w:jc w:val="both"/>
        <w:rPr>
          <w:bCs/>
          <w:sz w:val="28"/>
          <w:szCs w:val="28"/>
        </w:rPr>
      </w:pPr>
      <w:r>
        <w:rPr>
          <w:bCs/>
          <w:sz w:val="28"/>
          <w:szCs w:val="28"/>
        </w:rPr>
        <w:t>2.6.9.Щодо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BE71C5" w:rsidRDefault="00BE71C5" w:rsidP="00BE71C5">
      <w:pPr>
        <w:tabs>
          <w:tab w:val="left" w:pos="933"/>
        </w:tabs>
        <w:spacing w:after="120"/>
        <w:jc w:val="both"/>
        <w:rPr>
          <w:bCs/>
          <w:sz w:val="28"/>
          <w:szCs w:val="28"/>
        </w:rPr>
      </w:pPr>
      <w:r>
        <w:rPr>
          <w:bCs/>
          <w:sz w:val="28"/>
          <w:szCs w:val="28"/>
        </w:rPr>
        <w:lastRenderedPageBreak/>
        <w:t>2.6.10.У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BE71C5" w:rsidRDefault="00BE71C5" w:rsidP="00BE71C5">
      <w:pPr>
        <w:tabs>
          <w:tab w:val="left" w:pos="933"/>
        </w:tabs>
        <w:spacing w:after="120"/>
        <w:jc w:val="both"/>
        <w:rPr>
          <w:bCs/>
          <w:sz w:val="28"/>
          <w:szCs w:val="28"/>
        </w:rPr>
      </w:pPr>
      <w:r>
        <w:rPr>
          <w:bCs/>
          <w:sz w:val="28"/>
          <w:szCs w:val="28"/>
        </w:rPr>
        <w:t>2.6.11.Контролюючий орган надсилає податкове повідомлення-рішення новому власнику після отримання інформації про перехід права власності.</w:t>
      </w:r>
    </w:p>
    <w:p w:rsidR="00BE71C5" w:rsidRDefault="00BE71C5" w:rsidP="00BE71C5">
      <w:pPr>
        <w:tabs>
          <w:tab w:val="left" w:pos="933"/>
        </w:tabs>
        <w:spacing w:after="120"/>
        <w:jc w:val="both"/>
        <w:rPr>
          <w:bCs/>
          <w:sz w:val="28"/>
          <w:szCs w:val="28"/>
        </w:rPr>
      </w:pPr>
      <w:r>
        <w:rPr>
          <w:bCs/>
          <w:sz w:val="28"/>
          <w:szCs w:val="28"/>
        </w:rPr>
        <w:t>2.6.12.За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BE71C5" w:rsidRDefault="00BE71C5" w:rsidP="00BE71C5">
      <w:pPr>
        <w:tabs>
          <w:tab w:val="left" w:pos="933"/>
        </w:tabs>
        <w:spacing w:after="120"/>
        <w:jc w:val="both"/>
        <w:rPr>
          <w:bCs/>
          <w:sz w:val="28"/>
          <w:szCs w:val="28"/>
        </w:rPr>
      </w:pPr>
      <w:r>
        <w:rPr>
          <w:bCs/>
          <w:sz w:val="28"/>
          <w:szCs w:val="28"/>
        </w:rPr>
        <w:t>2.6.13.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BE71C5" w:rsidRDefault="00BE71C5" w:rsidP="00BE71C5">
      <w:pPr>
        <w:tabs>
          <w:tab w:val="left" w:pos="933"/>
        </w:tabs>
        <w:spacing w:after="120"/>
        <w:jc w:val="both"/>
        <w:rPr>
          <w:sz w:val="28"/>
          <w:szCs w:val="28"/>
        </w:rPr>
      </w:pPr>
      <w:r>
        <w:rPr>
          <w:sz w:val="28"/>
          <w:szCs w:val="28"/>
        </w:rPr>
        <w:t>2.6.14.У разі незаконного заволодіння третьою особою легковим автомобілем, який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BE71C5" w:rsidRDefault="00BE71C5" w:rsidP="00BE71C5">
      <w:pPr>
        <w:tabs>
          <w:tab w:val="left" w:pos="933"/>
        </w:tabs>
        <w:spacing w:after="120"/>
        <w:jc w:val="both"/>
        <w:rPr>
          <w:sz w:val="28"/>
          <w:szCs w:val="28"/>
        </w:rPr>
      </w:pPr>
      <w:r>
        <w:rPr>
          <w:sz w:val="28"/>
          <w:szCs w:val="28"/>
        </w:rPr>
        <w:t xml:space="preserve"> 2.6.15.У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BE71C5" w:rsidRDefault="00BE71C5" w:rsidP="00BE71C5">
      <w:pPr>
        <w:tabs>
          <w:tab w:val="left" w:pos="933"/>
        </w:tabs>
        <w:spacing w:after="120"/>
        <w:jc w:val="both"/>
        <w:rPr>
          <w:sz w:val="28"/>
          <w:szCs w:val="28"/>
        </w:rPr>
      </w:pPr>
      <w:r>
        <w:rPr>
          <w:sz w:val="28"/>
          <w:szCs w:val="28"/>
        </w:rPr>
        <w:t>2.6.16.У разі незаконного заволодіння третьою особою легковим автомобілем, який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BE71C5" w:rsidRDefault="00BE71C5" w:rsidP="00BE71C5">
      <w:pPr>
        <w:tabs>
          <w:tab w:val="left" w:pos="933"/>
        </w:tabs>
        <w:spacing w:after="120"/>
        <w:jc w:val="both"/>
        <w:rPr>
          <w:sz w:val="28"/>
          <w:szCs w:val="28"/>
        </w:rPr>
      </w:pPr>
      <w:r>
        <w:rPr>
          <w:sz w:val="28"/>
          <w:szCs w:val="28"/>
        </w:rPr>
        <w:t>2.6.17. 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BE71C5" w:rsidRDefault="00BE71C5" w:rsidP="00BE71C5">
      <w:pPr>
        <w:tabs>
          <w:tab w:val="left" w:pos="933"/>
        </w:tabs>
        <w:spacing w:after="120"/>
        <w:jc w:val="both"/>
        <w:rPr>
          <w:sz w:val="28"/>
          <w:szCs w:val="28"/>
        </w:rPr>
      </w:pPr>
      <w:r>
        <w:rPr>
          <w:sz w:val="28"/>
          <w:szCs w:val="28"/>
        </w:rPr>
        <w:t>2.6.18.Фізичні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BE71C5" w:rsidRDefault="00BE71C5" w:rsidP="00BE71C5">
      <w:pPr>
        <w:tabs>
          <w:tab w:val="left" w:pos="933"/>
        </w:tabs>
        <w:spacing w:after="120"/>
        <w:jc w:val="both"/>
        <w:rPr>
          <w:sz w:val="28"/>
          <w:szCs w:val="28"/>
        </w:rPr>
      </w:pPr>
      <w:r>
        <w:rPr>
          <w:sz w:val="28"/>
          <w:szCs w:val="28"/>
        </w:rPr>
        <w:t xml:space="preserve"> а) об’єктів оподаткування, що перебувають у власності платника податку;</w:t>
      </w:r>
    </w:p>
    <w:p w:rsidR="00BE71C5" w:rsidRDefault="00BE71C5" w:rsidP="00BE71C5">
      <w:pPr>
        <w:tabs>
          <w:tab w:val="left" w:pos="933"/>
        </w:tabs>
        <w:spacing w:after="120"/>
        <w:jc w:val="both"/>
        <w:rPr>
          <w:sz w:val="28"/>
          <w:szCs w:val="28"/>
        </w:rPr>
      </w:pPr>
      <w:r>
        <w:rPr>
          <w:sz w:val="28"/>
          <w:szCs w:val="28"/>
        </w:rPr>
        <w:t xml:space="preserve"> б) розміру ставки податку;</w:t>
      </w:r>
    </w:p>
    <w:p w:rsidR="00BE71C5" w:rsidRDefault="00BE71C5" w:rsidP="00BE71C5">
      <w:pPr>
        <w:tabs>
          <w:tab w:val="left" w:pos="933"/>
        </w:tabs>
        <w:spacing w:after="120"/>
        <w:jc w:val="both"/>
        <w:rPr>
          <w:sz w:val="28"/>
          <w:szCs w:val="28"/>
        </w:rPr>
      </w:pPr>
      <w:r>
        <w:rPr>
          <w:sz w:val="28"/>
          <w:szCs w:val="28"/>
        </w:rPr>
        <w:lastRenderedPageBreak/>
        <w:t xml:space="preserve"> в) нарахованої суми податку.</w:t>
      </w:r>
    </w:p>
    <w:p w:rsidR="00BE71C5" w:rsidRDefault="00BE71C5" w:rsidP="00BE71C5">
      <w:pPr>
        <w:tabs>
          <w:tab w:val="left" w:pos="933"/>
        </w:tabs>
        <w:spacing w:after="120"/>
        <w:jc w:val="both"/>
        <w:rPr>
          <w:sz w:val="28"/>
          <w:szCs w:val="28"/>
        </w:rPr>
      </w:pPr>
      <w:r>
        <w:rPr>
          <w:sz w:val="28"/>
          <w:szCs w:val="28"/>
        </w:rPr>
        <w:t xml:space="preserve"> 2.6.19.У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середньоринкову вартість легкового автомобіля),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BE71C5" w:rsidRDefault="00BE71C5" w:rsidP="00BE71C5">
      <w:pPr>
        <w:tabs>
          <w:tab w:val="left" w:pos="933"/>
        </w:tabs>
        <w:spacing w:after="120"/>
        <w:jc w:val="both"/>
        <w:rPr>
          <w:sz w:val="28"/>
          <w:szCs w:val="28"/>
        </w:rPr>
      </w:pPr>
      <w:r>
        <w:rPr>
          <w:sz w:val="28"/>
          <w:szCs w:val="28"/>
        </w:rPr>
        <w:t>2.6.20.Фізичні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BE71C5" w:rsidRDefault="00BE71C5" w:rsidP="00BE71C5">
      <w:pPr>
        <w:tabs>
          <w:tab w:val="left" w:pos="933"/>
        </w:tabs>
        <w:spacing w:after="120"/>
        <w:ind w:firstLine="720"/>
        <w:jc w:val="both"/>
        <w:rPr>
          <w:b/>
          <w:sz w:val="28"/>
          <w:szCs w:val="28"/>
        </w:rPr>
      </w:pPr>
      <w:r>
        <w:rPr>
          <w:b/>
          <w:sz w:val="28"/>
          <w:szCs w:val="28"/>
        </w:rPr>
        <w:t>2.7 Порядок сплати податку</w:t>
      </w:r>
    </w:p>
    <w:p w:rsidR="00BE71C5" w:rsidRDefault="00BE71C5" w:rsidP="00BE71C5">
      <w:pPr>
        <w:tabs>
          <w:tab w:val="left" w:pos="933"/>
        </w:tabs>
        <w:spacing w:after="120"/>
        <w:jc w:val="both"/>
        <w:rPr>
          <w:bCs/>
          <w:sz w:val="28"/>
          <w:szCs w:val="28"/>
        </w:rPr>
      </w:pPr>
      <w:r>
        <w:rPr>
          <w:bCs/>
          <w:sz w:val="28"/>
          <w:szCs w:val="28"/>
        </w:rPr>
        <w:t>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BE71C5" w:rsidRDefault="00BE71C5" w:rsidP="00BE71C5">
      <w:pPr>
        <w:tabs>
          <w:tab w:val="left" w:pos="933"/>
        </w:tabs>
        <w:spacing w:after="120"/>
        <w:jc w:val="both"/>
        <w:rPr>
          <w:b/>
          <w:sz w:val="28"/>
          <w:szCs w:val="28"/>
        </w:rPr>
      </w:pPr>
      <w:r>
        <w:rPr>
          <w:bCs/>
          <w:sz w:val="28"/>
          <w:szCs w:val="28"/>
        </w:rPr>
        <w:t xml:space="preserve">        </w:t>
      </w:r>
      <w:r>
        <w:rPr>
          <w:b/>
          <w:sz w:val="28"/>
          <w:szCs w:val="28"/>
        </w:rPr>
        <w:t>2.8 Строки сплати податку</w:t>
      </w:r>
    </w:p>
    <w:p w:rsidR="00BE71C5" w:rsidRDefault="00BE71C5" w:rsidP="00BE71C5">
      <w:pPr>
        <w:pStyle w:val="a7"/>
        <w:spacing w:after="120"/>
        <w:ind w:left="0"/>
        <w:jc w:val="both"/>
        <w:rPr>
          <w:rFonts w:eastAsia="Times New Roman"/>
          <w:bCs/>
          <w:sz w:val="28"/>
          <w:szCs w:val="28"/>
          <w:lang w:eastAsia="uk-UA"/>
        </w:rPr>
      </w:pPr>
      <w:r>
        <w:rPr>
          <w:rFonts w:eastAsia="Times New Roman"/>
          <w:bCs/>
          <w:sz w:val="28"/>
          <w:szCs w:val="28"/>
          <w:lang w:eastAsia="uk-UA"/>
        </w:rPr>
        <w:t>Транспортний податок сплачується:</w:t>
      </w:r>
    </w:p>
    <w:p w:rsidR="00BE71C5" w:rsidRDefault="00BE71C5" w:rsidP="00BE71C5">
      <w:pPr>
        <w:pStyle w:val="a7"/>
        <w:spacing w:after="120"/>
        <w:ind w:left="0"/>
        <w:jc w:val="both"/>
        <w:rPr>
          <w:rFonts w:eastAsia="Times New Roman"/>
          <w:bCs/>
          <w:sz w:val="28"/>
          <w:szCs w:val="28"/>
          <w:lang w:eastAsia="uk-UA"/>
        </w:rPr>
      </w:pPr>
      <w:r>
        <w:rPr>
          <w:rFonts w:eastAsia="Times New Roman"/>
          <w:bCs/>
          <w:sz w:val="28"/>
          <w:szCs w:val="28"/>
          <w:lang w:eastAsia="uk-UA"/>
        </w:rPr>
        <w:t>а) фізичними особами - протягом 60 днів з дня вручення податкового повідомлення-рішення;</w:t>
      </w:r>
    </w:p>
    <w:p w:rsidR="00BE71C5" w:rsidRDefault="00BE71C5" w:rsidP="00BE71C5">
      <w:pPr>
        <w:pStyle w:val="a7"/>
        <w:spacing w:after="120"/>
        <w:ind w:left="0"/>
        <w:jc w:val="both"/>
        <w:rPr>
          <w:rFonts w:eastAsia="Times New Roman"/>
          <w:bCs/>
          <w:sz w:val="28"/>
          <w:szCs w:val="28"/>
          <w:lang w:eastAsia="uk-UA"/>
        </w:rPr>
      </w:pPr>
      <w:r>
        <w:rPr>
          <w:rFonts w:eastAsia="Times New Roman"/>
          <w:bCs/>
          <w:sz w:val="28"/>
          <w:szCs w:val="28"/>
          <w:lang w:eastAsia="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BE71C5" w:rsidRDefault="00BE71C5" w:rsidP="00BE71C5">
      <w:pPr>
        <w:pStyle w:val="a7"/>
        <w:spacing w:after="120"/>
        <w:ind w:left="283"/>
        <w:jc w:val="both"/>
        <w:rPr>
          <w:rFonts w:eastAsia="Times New Roman"/>
          <w:bCs/>
          <w:sz w:val="28"/>
          <w:szCs w:val="28"/>
          <w:lang w:eastAsia="uk-UA"/>
        </w:rPr>
      </w:pPr>
    </w:p>
    <w:p w:rsidR="00BE71C5" w:rsidRDefault="00BE71C5" w:rsidP="00BE71C5">
      <w:pPr>
        <w:pStyle w:val="a7"/>
        <w:spacing w:after="120"/>
        <w:ind w:left="283"/>
        <w:jc w:val="both"/>
        <w:rPr>
          <w:rFonts w:eastAsia="Times New Roman"/>
          <w:bCs/>
          <w:sz w:val="28"/>
          <w:szCs w:val="28"/>
          <w:lang w:eastAsia="uk-UA"/>
        </w:rPr>
      </w:pPr>
    </w:p>
    <w:p w:rsidR="00BE71C5" w:rsidRDefault="00BE71C5" w:rsidP="00BE71C5">
      <w:pPr>
        <w:pStyle w:val="a7"/>
        <w:spacing w:after="120"/>
        <w:ind w:left="283"/>
        <w:jc w:val="both"/>
        <w:rPr>
          <w:rFonts w:eastAsia="Times New Roman"/>
          <w:bCs/>
          <w:sz w:val="28"/>
          <w:szCs w:val="28"/>
          <w:lang w:eastAsia="uk-UA"/>
        </w:rPr>
      </w:pPr>
    </w:p>
    <w:p w:rsidR="00BE71C5" w:rsidRDefault="00BE71C5" w:rsidP="00BE71C5">
      <w:pPr>
        <w:pStyle w:val="a7"/>
        <w:spacing w:after="120"/>
        <w:ind w:left="283"/>
        <w:jc w:val="both"/>
        <w:rPr>
          <w:rFonts w:eastAsia="Times New Roman"/>
          <w:bCs/>
          <w:sz w:val="28"/>
          <w:szCs w:val="28"/>
          <w:lang w:eastAsia="uk-UA"/>
        </w:rPr>
      </w:pPr>
    </w:p>
    <w:p w:rsidR="00BE71C5" w:rsidRDefault="00BE71C5" w:rsidP="00BE71C5">
      <w:pPr>
        <w:pStyle w:val="a7"/>
        <w:spacing w:after="120"/>
        <w:ind w:left="283"/>
        <w:jc w:val="both"/>
        <w:rPr>
          <w:rFonts w:eastAsia="Times New Roman"/>
          <w:bCs/>
          <w:sz w:val="28"/>
          <w:szCs w:val="28"/>
          <w:lang w:eastAsia="uk-UA"/>
        </w:rPr>
      </w:pPr>
    </w:p>
    <w:p w:rsidR="00BE71C5" w:rsidRDefault="00BE71C5" w:rsidP="00BE71C5">
      <w:pPr>
        <w:tabs>
          <w:tab w:val="left" w:pos="1560"/>
        </w:tabs>
        <w:jc w:val="both"/>
        <w:rPr>
          <w:sz w:val="28"/>
          <w:szCs w:val="28"/>
        </w:rPr>
      </w:pPr>
      <w:r>
        <w:rPr>
          <w:sz w:val="28"/>
          <w:szCs w:val="28"/>
        </w:rPr>
        <w:t xml:space="preserve">Сільський голова                                                                              О. Данилюк </w:t>
      </w:r>
    </w:p>
    <w:p w:rsidR="00BE71C5" w:rsidRDefault="00BE71C5" w:rsidP="00BE71C5">
      <w:pPr>
        <w:jc w:val="both"/>
        <w:rPr>
          <w:sz w:val="28"/>
          <w:szCs w:val="28"/>
        </w:rPr>
      </w:pPr>
    </w:p>
    <w:p w:rsidR="00BE71C5" w:rsidRDefault="00BE71C5" w:rsidP="00BE71C5">
      <w:pPr>
        <w:jc w:val="both"/>
        <w:rPr>
          <w:sz w:val="28"/>
          <w:szCs w:val="28"/>
        </w:rPr>
      </w:pPr>
    </w:p>
    <w:p w:rsidR="00BE71C5" w:rsidRDefault="00BE71C5" w:rsidP="00BE71C5">
      <w:pPr>
        <w:jc w:val="both"/>
        <w:rPr>
          <w:sz w:val="28"/>
          <w:szCs w:val="28"/>
        </w:rPr>
      </w:pPr>
    </w:p>
    <w:p w:rsidR="00BE71C5" w:rsidRDefault="00BE71C5" w:rsidP="00BE71C5">
      <w:pPr>
        <w:jc w:val="both"/>
        <w:rPr>
          <w:sz w:val="28"/>
          <w:szCs w:val="28"/>
        </w:rPr>
      </w:pPr>
    </w:p>
    <w:p w:rsidR="00BE71C5" w:rsidRDefault="00BE71C5" w:rsidP="00BE71C5">
      <w:pPr>
        <w:jc w:val="both"/>
        <w:rPr>
          <w:sz w:val="28"/>
          <w:szCs w:val="28"/>
        </w:rPr>
      </w:pPr>
    </w:p>
    <w:p w:rsidR="00BE71C5" w:rsidRDefault="00BE71C5" w:rsidP="00BE71C5">
      <w:pPr>
        <w:jc w:val="both"/>
        <w:rPr>
          <w:sz w:val="28"/>
          <w:szCs w:val="28"/>
        </w:rPr>
      </w:pPr>
    </w:p>
    <w:p w:rsidR="00BE71C5" w:rsidRDefault="00BE71C5" w:rsidP="00BE71C5">
      <w:pPr>
        <w:jc w:val="both"/>
        <w:rPr>
          <w:sz w:val="28"/>
          <w:szCs w:val="28"/>
        </w:rPr>
      </w:pPr>
    </w:p>
    <w:p w:rsidR="00BE71C5" w:rsidRDefault="00BE71C5" w:rsidP="00BE71C5">
      <w:pPr>
        <w:jc w:val="both"/>
        <w:rPr>
          <w:sz w:val="28"/>
          <w:szCs w:val="28"/>
        </w:rPr>
      </w:pPr>
    </w:p>
    <w:p w:rsidR="00BE71C5" w:rsidRDefault="00BE71C5" w:rsidP="00BE71C5">
      <w:pPr>
        <w:jc w:val="both"/>
        <w:rPr>
          <w:sz w:val="28"/>
          <w:szCs w:val="28"/>
        </w:rPr>
      </w:pPr>
    </w:p>
    <w:p w:rsidR="00BE71C5" w:rsidRDefault="00BE71C5" w:rsidP="00BE71C5">
      <w:pPr>
        <w:jc w:val="both"/>
        <w:rPr>
          <w:sz w:val="28"/>
          <w:szCs w:val="28"/>
        </w:rPr>
      </w:pPr>
    </w:p>
    <w:p w:rsidR="00BE71C5" w:rsidRDefault="00BE71C5" w:rsidP="00BE71C5">
      <w:pPr>
        <w:jc w:val="both"/>
        <w:rPr>
          <w:sz w:val="28"/>
          <w:szCs w:val="28"/>
        </w:rPr>
      </w:pPr>
    </w:p>
    <w:p w:rsidR="00BE71C5" w:rsidRDefault="00BE71C5" w:rsidP="00BE71C5">
      <w:pPr>
        <w:jc w:val="both"/>
        <w:rPr>
          <w:sz w:val="28"/>
          <w:szCs w:val="28"/>
        </w:rPr>
      </w:pPr>
    </w:p>
    <w:p w:rsidR="00BE71C5" w:rsidRDefault="00BE71C5" w:rsidP="00BE71C5">
      <w:pPr>
        <w:ind w:left="4248" w:firstLine="432"/>
        <w:rPr>
          <w:sz w:val="28"/>
          <w:szCs w:val="28"/>
        </w:rPr>
      </w:pPr>
      <w:r>
        <w:rPr>
          <w:sz w:val="28"/>
          <w:szCs w:val="28"/>
        </w:rPr>
        <w:t xml:space="preserve">                                     </w:t>
      </w:r>
    </w:p>
    <w:p w:rsidR="00BE71C5" w:rsidRDefault="00BE71C5" w:rsidP="00BE71C5">
      <w:pPr>
        <w:ind w:left="4248" w:firstLine="432"/>
        <w:rPr>
          <w:sz w:val="28"/>
          <w:szCs w:val="28"/>
        </w:rPr>
      </w:pPr>
    </w:p>
    <w:p w:rsidR="00BE71C5" w:rsidRDefault="00BE71C5" w:rsidP="00BE71C5">
      <w:pPr>
        <w:ind w:left="4248" w:firstLine="432"/>
        <w:rPr>
          <w:sz w:val="28"/>
          <w:szCs w:val="28"/>
        </w:rPr>
      </w:pPr>
    </w:p>
    <w:p w:rsidR="00BE71C5" w:rsidRDefault="00BE71C5" w:rsidP="00BE71C5">
      <w:pPr>
        <w:ind w:left="4248" w:firstLine="432"/>
        <w:rPr>
          <w:sz w:val="28"/>
          <w:szCs w:val="28"/>
        </w:rPr>
      </w:pPr>
    </w:p>
    <w:p w:rsidR="00BE71C5" w:rsidRDefault="00BE71C5" w:rsidP="00BE71C5">
      <w:pPr>
        <w:ind w:left="4248" w:firstLine="432"/>
        <w:rPr>
          <w:sz w:val="28"/>
          <w:szCs w:val="28"/>
        </w:rPr>
      </w:pPr>
    </w:p>
    <w:p w:rsidR="00BE71C5" w:rsidRDefault="00BE71C5" w:rsidP="00BE71C5">
      <w:pPr>
        <w:ind w:left="4248" w:firstLine="432"/>
        <w:rPr>
          <w:sz w:val="28"/>
          <w:szCs w:val="28"/>
        </w:rPr>
      </w:pPr>
    </w:p>
    <w:p w:rsidR="00BE71C5" w:rsidRDefault="00BE71C5" w:rsidP="00BE71C5">
      <w:pPr>
        <w:ind w:left="4248" w:firstLine="432"/>
        <w:rPr>
          <w:sz w:val="28"/>
          <w:szCs w:val="28"/>
        </w:rPr>
      </w:pPr>
      <w:r>
        <w:rPr>
          <w:sz w:val="28"/>
          <w:szCs w:val="28"/>
        </w:rPr>
        <w:t xml:space="preserve">                   </w:t>
      </w:r>
    </w:p>
    <w:p w:rsidR="00BE71C5" w:rsidRDefault="00BE71C5" w:rsidP="00BE71C5">
      <w:pPr>
        <w:ind w:left="4248" w:firstLine="432"/>
        <w:rPr>
          <w:sz w:val="28"/>
          <w:szCs w:val="28"/>
        </w:rPr>
      </w:pPr>
    </w:p>
    <w:p w:rsidR="00BE71C5" w:rsidRDefault="00BE71C5" w:rsidP="00BE71C5">
      <w:pPr>
        <w:ind w:left="4248" w:firstLine="432"/>
        <w:rPr>
          <w:sz w:val="28"/>
          <w:szCs w:val="28"/>
        </w:rPr>
      </w:pPr>
    </w:p>
    <w:p w:rsidR="00BE71C5" w:rsidRDefault="00BE71C5" w:rsidP="00BE71C5">
      <w:pPr>
        <w:ind w:left="4248" w:firstLine="432"/>
        <w:rPr>
          <w:sz w:val="28"/>
          <w:szCs w:val="28"/>
        </w:rPr>
      </w:pPr>
    </w:p>
    <w:p w:rsidR="00BE71C5" w:rsidRDefault="00BE71C5" w:rsidP="00BE71C5">
      <w:pPr>
        <w:ind w:left="4248" w:firstLine="432"/>
        <w:rPr>
          <w:sz w:val="28"/>
          <w:szCs w:val="28"/>
        </w:rPr>
      </w:pPr>
      <w:r>
        <w:rPr>
          <w:sz w:val="28"/>
          <w:szCs w:val="28"/>
        </w:rPr>
        <w:t xml:space="preserve">                   </w:t>
      </w:r>
    </w:p>
    <w:p w:rsidR="00BE71C5" w:rsidRDefault="00BE71C5" w:rsidP="00BE71C5">
      <w:pPr>
        <w:ind w:left="4248" w:firstLine="432"/>
        <w:rPr>
          <w:sz w:val="28"/>
          <w:szCs w:val="28"/>
        </w:rPr>
      </w:pPr>
      <w:r>
        <w:rPr>
          <w:sz w:val="28"/>
          <w:szCs w:val="28"/>
        </w:rPr>
        <w:t xml:space="preserve">                 Додаток 5</w:t>
      </w:r>
    </w:p>
    <w:p w:rsidR="00BE71C5" w:rsidRDefault="00BE71C5" w:rsidP="00BE71C5">
      <w:pPr>
        <w:ind w:left="4248" w:firstLine="432"/>
        <w:jc w:val="right"/>
        <w:rPr>
          <w:sz w:val="28"/>
          <w:szCs w:val="28"/>
        </w:rPr>
      </w:pPr>
      <w:r>
        <w:rPr>
          <w:sz w:val="28"/>
          <w:szCs w:val="28"/>
        </w:rPr>
        <w:t xml:space="preserve">   до рішення сесії сільської ради </w:t>
      </w:r>
    </w:p>
    <w:p w:rsidR="00BE71C5" w:rsidRDefault="00BE71C5" w:rsidP="00BE71C5">
      <w:pPr>
        <w:ind w:left="4500"/>
        <w:jc w:val="both"/>
        <w:rPr>
          <w:sz w:val="28"/>
          <w:szCs w:val="28"/>
          <w:u w:val="single"/>
        </w:rPr>
      </w:pPr>
      <w:r>
        <w:rPr>
          <w:sz w:val="28"/>
          <w:szCs w:val="28"/>
        </w:rPr>
        <w:t xml:space="preserve">                 </w:t>
      </w:r>
      <w:r>
        <w:rPr>
          <w:sz w:val="28"/>
          <w:szCs w:val="28"/>
          <w:u w:val="single"/>
        </w:rPr>
        <w:t>від 25.06.2019  №648</w:t>
      </w:r>
    </w:p>
    <w:p w:rsidR="00BE71C5" w:rsidRDefault="00BE71C5" w:rsidP="00BE71C5">
      <w:pPr>
        <w:ind w:left="4248" w:firstLine="432"/>
        <w:jc w:val="right"/>
        <w:rPr>
          <w:sz w:val="28"/>
          <w:szCs w:val="28"/>
        </w:rPr>
      </w:pPr>
    </w:p>
    <w:p w:rsidR="00BE71C5" w:rsidRDefault="00BE71C5" w:rsidP="00BE71C5">
      <w:pPr>
        <w:pStyle w:val="a7"/>
        <w:ind w:left="0"/>
        <w:jc w:val="center"/>
        <w:rPr>
          <w:rFonts w:eastAsia="Times New Roman"/>
          <w:b/>
          <w:sz w:val="28"/>
          <w:szCs w:val="28"/>
        </w:rPr>
      </w:pPr>
      <w:r>
        <w:rPr>
          <w:rFonts w:eastAsia="Times New Roman"/>
          <w:b/>
          <w:sz w:val="28"/>
          <w:szCs w:val="28"/>
        </w:rPr>
        <w:t>Особливості справляння єдиного податку</w:t>
      </w:r>
    </w:p>
    <w:p w:rsidR="00BE71C5" w:rsidRDefault="00BE71C5" w:rsidP="00BE71C5">
      <w:pPr>
        <w:pStyle w:val="a7"/>
        <w:ind w:left="0"/>
        <w:jc w:val="center"/>
        <w:rPr>
          <w:rFonts w:eastAsia="Times New Roman"/>
          <w:b/>
          <w:sz w:val="28"/>
          <w:szCs w:val="28"/>
        </w:rPr>
      </w:pPr>
      <w:r>
        <w:rPr>
          <w:rFonts w:eastAsia="Times New Roman"/>
          <w:b/>
          <w:sz w:val="28"/>
          <w:szCs w:val="28"/>
        </w:rPr>
        <w:t xml:space="preserve">суб’єктами господарювання, які застосовують спрощену систему оподаткування, обліку та звітності на 2020 рік  </w:t>
      </w:r>
    </w:p>
    <w:p w:rsidR="00BE71C5" w:rsidRDefault="00BE71C5" w:rsidP="00BE71C5">
      <w:pPr>
        <w:pStyle w:val="a7"/>
        <w:ind w:left="0" w:firstLine="720"/>
        <w:rPr>
          <w:rFonts w:eastAsia="Times New Roman"/>
          <w:b/>
          <w:bCs/>
          <w:sz w:val="28"/>
          <w:szCs w:val="28"/>
        </w:rPr>
      </w:pPr>
      <w:r>
        <w:rPr>
          <w:rFonts w:eastAsia="Times New Roman"/>
          <w:b/>
          <w:bCs/>
          <w:sz w:val="28"/>
          <w:szCs w:val="28"/>
        </w:rPr>
        <w:t xml:space="preserve">                                 Розділ 1. Загальні положення</w:t>
      </w:r>
    </w:p>
    <w:p w:rsidR="00BE71C5" w:rsidRDefault="00BE71C5" w:rsidP="00BE71C5">
      <w:pPr>
        <w:ind w:firstLine="720"/>
        <w:jc w:val="both"/>
        <w:rPr>
          <w:sz w:val="28"/>
          <w:szCs w:val="28"/>
          <w:lang w:eastAsia="ru-RU"/>
        </w:rPr>
      </w:pPr>
      <w:r>
        <w:rPr>
          <w:b/>
          <w:sz w:val="28"/>
          <w:szCs w:val="28"/>
        </w:rPr>
        <w:t>1.1.</w:t>
      </w:r>
      <w:r>
        <w:rPr>
          <w:sz w:val="28"/>
          <w:szCs w:val="28"/>
        </w:rPr>
        <w:t xml:space="preserve"> Положення про особливості справляння єдиного податку суб’єктами господарювання, які застосовують спрощену систему оподаткування, обліку та звітності (далі – Положення) розроблено відповідно до Податкового кодексу України.</w:t>
      </w:r>
    </w:p>
    <w:p w:rsidR="00BE71C5" w:rsidRDefault="00BE71C5" w:rsidP="00BE71C5">
      <w:pPr>
        <w:ind w:firstLine="720"/>
        <w:jc w:val="both"/>
        <w:rPr>
          <w:sz w:val="28"/>
          <w:szCs w:val="28"/>
          <w:lang w:val="ru-RU"/>
        </w:rPr>
      </w:pPr>
      <w:r>
        <w:rPr>
          <w:b/>
          <w:color w:val="000000"/>
          <w:sz w:val="28"/>
          <w:szCs w:val="28"/>
        </w:rPr>
        <w:t>1.2.</w:t>
      </w:r>
      <w:r>
        <w:rPr>
          <w:color w:val="000000"/>
          <w:sz w:val="28"/>
          <w:szCs w:val="28"/>
        </w:rPr>
        <w:t xml:space="preserve"> </w:t>
      </w:r>
      <w:r>
        <w:rPr>
          <w:sz w:val="28"/>
          <w:szCs w:val="28"/>
        </w:rPr>
        <w:t xml:space="preserve">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розділу </w:t>
      </w:r>
      <w:r>
        <w:rPr>
          <w:sz w:val="28"/>
          <w:szCs w:val="28"/>
          <w:lang w:val="en-US"/>
        </w:rPr>
        <w:t>X</w:t>
      </w:r>
      <w:r>
        <w:rPr>
          <w:sz w:val="28"/>
          <w:szCs w:val="28"/>
        </w:rPr>
        <w:t>І</w:t>
      </w:r>
      <w:r>
        <w:rPr>
          <w:sz w:val="28"/>
          <w:szCs w:val="28"/>
          <w:lang w:val="en-US"/>
        </w:rPr>
        <w:t>V</w:t>
      </w:r>
      <w:r>
        <w:rPr>
          <w:sz w:val="28"/>
          <w:szCs w:val="28"/>
        </w:rPr>
        <w:t xml:space="preserve"> Податкового кодексу України, з одночасним веденням спрощеного обліку та звітності.</w:t>
      </w:r>
    </w:p>
    <w:p w:rsidR="00BE71C5" w:rsidRDefault="00BE71C5" w:rsidP="00BE71C5">
      <w:pPr>
        <w:ind w:firstLine="720"/>
        <w:jc w:val="both"/>
        <w:rPr>
          <w:sz w:val="28"/>
          <w:szCs w:val="28"/>
        </w:rPr>
      </w:pPr>
      <w:r>
        <w:rPr>
          <w:b/>
          <w:bCs/>
          <w:color w:val="000000"/>
          <w:sz w:val="28"/>
          <w:szCs w:val="28"/>
        </w:rPr>
        <w:t xml:space="preserve">1.3. </w:t>
      </w:r>
      <w:r>
        <w:rPr>
          <w:sz w:val="28"/>
          <w:szCs w:val="28"/>
        </w:rPr>
        <w:t xml:space="preserve">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1 розділу </w:t>
      </w:r>
      <w:r>
        <w:rPr>
          <w:sz w:val="28"/>
          <w:szCs w:val="28"/>
          <w:lang w:val="en-US"/>
        </w:rPr>
        <w:t>X</w:t>
      </w:r>
      <w:r>
        <w:rPr>
          <w:sz w:val="28"/>
          <w:szCs w:val="28"/>
        </w:rPr>
        <w:t>І</w:t>
      </w:r>
      <w:r>
        <w:rPr>
          <w:sz w:val="28"/>
          <w:szCs w:val="28"/>
          <w:lang w:val="en-US"/>
        </w:rPr>
        <w:t>V</w:t>
      </w:r>
      <w:r>
        <w:rPr>
          <w:sz w:val="28"/>
          <w:szCs w:val="28"/>
        </w:rPr>
        <w:t xml:space="preserve"> Податкового кодексу України та реєструється платником єдиного податку в порядку, визначеному зазначеною главою.</w:t>
      </w:r>
    </w:p>
    <w:p w:rsidR="00BE71C5" w:rsidRDefault="00BE71C5" w:rsidP="00BE71C5">
      <w:pPr>
        <w:pStyle w:val="Iniiaieeoaeno"/>
        <w:ind w:firstLine="720"/>
        <w:jc w:val="center"/>
        <w:rPr>
          <w:b/>
        </w:rPr>
      </w:pPr>
      <w:r>
        <w:rPr>
          <w:b/>
          <w:bCs/>
          <w:color w:val="000000"/>
        </w:rPr>
        <w:t>Розділ 2. Механізм справляння єдиного податку</w:t>
      </w:r>
    </w:p>
    <w:p w:rsidR="00BE71C5" w:rsidRDefault="00BE71C5" w:rsidP="00BE71C5">
      <w:pPr>
        <w:pStyle w:val="Iniiaieeoaeno"/>
        <w:ind w:firstLine="720"/>
        <w:jc w:val="center"/>
        <w:rPr>
          <w:b/>
        </w:rPr>
      </w:pPr>
    </w:p>
    <w:p w:rsidR="00BE71C5" w:rsidRDefault="00BE71C5" w:rsidP="00BE71C5">
      <w:pPr>
        <w:pStyle w:val="Iniiaieeoaeno"/>
        <w:ind w:firstLine="720"/>
        <w:jc w:val="center"/>
        <w:rPr>
          <w:b/>
        </w:rPr>
      </w:pPr>
      <w:r>
        <w:rPr>
          <w:b/>
        </w:rPr>
        <w:t>2.1. Платники податку</w:t>
      </w:r>
    </w:p>
    <w:p w:rsidR="00BE71C5" w:rsidRDefault="00BE71C5" w:rsidP="00BE71C5">
      <w:pPr>
        <w:ind w:firstLine="720"/>
        <w:jc w:val="both"/>
        <w:rPr>
          <w:sz w:val="28"/>
          <w:szCs w:val="28"/>
        </w:rPr>
      </w:pPr>
      <w:r>
        <w:rPr>
          <w:b/>
          <w:bCs/>
          <w:sz w:val="28"/>
          <w:szCs w:val="28"/>
        </w:rPr>
        <w:t xml:space="preserve"> 2.1.1. </w:t>
      </w:r>
      <w:r>
        <w:rPr>
          <w:sz w:val="28"/>
          <w:szCs w:val="28"/>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BE71C5" w:rsidRDefault="00BE71C5" w:rsidP="00BE71C5">
      <w:pPr>
        <w:ind w:firstLine="720"/>
        <w:jc w:val="both"/>
        <w:rPr>
          <w:b/>
          <w:sz w:val="28"/>
          <w:szCs w:val="28"/>
        </w:rPr>
      </w:pPr>
      <w:r>
        <w:rPr>
          <w:sz w:val="28"/>
          <w:szCs w:val="28"/>
        </w:rP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w:t>
      </w:r>
      <w:r>
        <w:rPr>
          <w:b/>
          <w:sz w:val="28"/>
          <w:szCs w:val="28"/>
        </w:rPr>
        <w:t xml:space="preserve"> 300000 </w:t>
      </w:r>
      <w:r>
        <w:rPr>
          <w:sz w:val="28"/>
          <w:szCs w:val="28"/>
        </w:rPr>
        <w:t>гривень;</w:t>
      </w:r>
    </w:p>
    <w:p w:rsidR="00BE71C5" w:rsidRDefault="00BE71C5" w:rsidP="00BE71C5">
      <w:pPr>
        <w:ind w:firstLine="720"/>
        <w:jc w:val="both"/>
        <w:rPr>
          <w:sz w:val="28"/>
          <w:szCs w:val="28"/>
        </w:rPr>
      </w:pPr>
      <w:r>
        <w:rPr>
          <w:sz w:val="28"/>
          <w:szCs w:val="28"/>
        </w:rPr>
        <w:t xml:space="preserve">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w:t>
      </w:r>
      <w:r>
        <w:rPr>
          <w:sz w:val="28"/>
          <w:szCs w:val="28"/>
        </w:rPr>
        <w:lastRenderedPageBreak/>
        <w:t>сфері ресторанного господарства, за умови, що протягом календарного року відповідають сукупності таких критеріїв:</w:t>
      </w:r>
    </w:p>
    <w:p w:rsidR="00BE71C5" w:rsidRDefault="00BE71C5" w:rsidP="00BE71C5">
      <w:pPr>
        <w:ind w:firstLine="720"/>
        <w:jc w:val="both"/>
        <w:rPr>
          <w:sz w:val="28"/>
          <w:szCs w:val="28"/>
        </w:rPr>
      </w:pPr>
      <w:r>
        <w:rPr>
          <w:sz w:val="28"/>
          <w:szCs w:val="28"/>
        </w:rPr>
        <w:t>не використовують працю найманих осіб або кількість осіб, які перебувають з ними у трудових відносинах, одночасно не перевищує 10 осіб;</w:t>
      </w:r>
    </w:p>
    <w:p w:rsidR="00BE71C5" w:rsidRDefault="00BE71C5" w:rsidP="00BE71C5">
      <w:pPr>
        <w:ind w:firstLine="720"/>
        <w:jc w:val="both"/>
        <w:rPr>
          <w:sz w:val="28"/>
          <w:szCs w:val="28"/>
        </w:rPr>
      </w:pPr>
      <w:r>
        <w:rPr>
          <w:sz w:val="28"/>
          <w:szCs w:val="28"/>
        </w:rPr>
        <w:t xml:space="preserve">обсяг доходу не перевищує </w:t>
      </w:r>
      <w:r>
        <w:rPr>
          <w:b/>
          <w:sz w:val="28"/>
          <w:szCs w:val="28"/>
        </w:rPr>
        <w:t>1 500 000</w:t>
      </w:r>
      <w:r>
        <w:rPr>
          <w:sz w:val="28"/>
          <w:szCs w:val="28"/>
        </w:rPr>
        <w:t xml:space="preserve"> гривень.</w:t>
      </w:r>
    </w:p>
    <w:p w:rsidR="00BE71C5" w:rsidRDefault="00BE71C5" w:rsidP="00BE71C5">
      <w:pPr>
        <w:ind w:firstLine="720"/>
        <w:jc w:val="both"/>
        <w:rPr>
          <w:b/>
          <w:sz w:val="28"/>
          <w:szCs w:val="28"/>
        </w:rPr>
      </w:pPr>
      <w:r>
        <w:rPr>
          <w:sz w:val="28"/>
          <w:szCs w:val="28"/>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BE71C5" w:rsidRDefault="00BE71C5" w:rsidP="00BE71C5">
      <w:pPr>
        <w:ind w:firstLine="720"/>
        <w:jc w:val="both"/>
        <w:rPr>
          <w:sz w:val="28"/>
          <w:szCs w:val="28"/>
        </w:rPr>
      </w:pPr>
      <w:r>
        <w:rPr>
          <w:sz w:val="28"/>
          <w:szCs w:val="28"/>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5000000 гривень;</w:t>
      </w:r>
    </w:p>
    <w:p w:rsidR="00BE71C5" w:rsidRDefault="00BE71C5" w:rsidP="00BE71C5">
      <w:pPr>
        <w:ind w:firstLine="720"/>
        <w:jc w:val="both"/>
        <w:rPr>
          <w:sz w:val="28"/>
          <w:szCs w:val="28"/>
        </w:rPr>
      </w:pPr>
      <w:r>
        <w:rPr>
          <w:sz w:val="28"/>
          <w:szCs w:val="28"/>
        </w:rPr>
        <w:t>4) четверта група —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rsidR="00BE71C5" w:rsidRDefault="00BE71C5" w:rsidP="00BE71C5">
      <w:pPr>
        <w:ind w:firstLine="720"/>
        <w:jc w:val="both"/>
        <w:rPr>
          <w:sz w:val="28"/>
          <w:szCs w:val="28"/>
        </w:rPr>
      </w:pPr>
      <w:r>
        <w:rPr>
          <w:b/>
          <w:sz w:val="28"/>
          <w:szCs w:val="28"/>
        </w:rPr>
        <w:t>2.1.2.</w:t>
      </w:r>
      <w:r>
        <w:rPr>
          <w:sz w:val="28"/>
          <w:szCs w:val="28"/>
        </w:rPr>
        <w:t xml:space="preserve"> Не можуть бути платниками єдиного податку першої — третьої груп:</w:t>
      </w:r>
    </w:p>
    <w:p w:rsidR="00BE71C5" w:rsidRDefault="00BE71C5" w:rsidP="00BE71C5">
      <w:pPr>
        <w:ind w:firstLine="720"/>
        <w:jc w:val="both"/>
        <w:rPr>
          <w:sz w:val="28"/>
          <w:szCs w:val="28"/>
        </w:rPr>
      </w:pPr>
      <w:r>
        <w:rPr>
          <w:b/>
          <w:sz w:val="28"/>
          <w:szCs w:val="28"/>
        </w:rPr>
        <w:t>2.1.2.1</w:t>
      </w:r>
      <w:r>
        <w:rPr>
          <w:sz w:val="28"/>
          <w:szCs w:val="28"/>
        </w:rPr>
        <w:t>. суб’єкти господарювання (юридичні особи та фізичні особи - підприємці), які здійснюють:</w:t>
      </w:r>
    </w:p>
    <w:p w:rsidR="00BE71C5" w:rsidRDefault="00BE71C5" w:rsidP="00BE71C5">
      <w:pPr>
        <w:ind w:firstLine="720"/>
        <w:jc w:val="both"/>
        <w:rPr>
          <w:color w:val="000000"/>
          <w:sz w:val="28"/>
          <w:szCs w:val="28"/>
        </w:rPr>
      </w:pPr>
      <w:bookmarkStart w:id="3" w:name="n6974"/>
      <w:bookmarkEnd w:id="3"/>
      <w:r>
        <w:rPr>
          <w:sz w:val="28"/>
          <w:szCs w:val="28"/>
        </w:rPr>
        <w:t xml:space="preserve">1) діяльність з організації, проведення азартних ігор </w:t>
      </w:r>
      <w:r>
        <w:rPr>
          <w:color w:val="000000"/>
          <w:sz w:val="28"/>
          <w:szCs w:val="28"/>
        </w:rPr>
        <w:t>лотерей (крім розповсюдження лотерей), парі (букмекерське парі, парі тоталізатора);</w:t>
      </w:r>
    </w:p>
    <w:p w:rsidR="00BE71C5" w:rsidRDefault="00BE71C5" w:rsidP="00BE71C5">
      <w:pPr>
        <w:ind w:firstLine="720"/>
        <w:jc w:val="both"/>
        <w:rPr>
          <w:sz w:val="28"/>
          <w:szCs w:val="28"/>
        </w:rPr>
      </w:pPr>
      <w:bookmarkStart w:id="4" w:name="n6975"/>
      <w:bookmarkStart w:id="5" w:name="n6976"/>
      <w:bookmarkEnd w:id="4"/>
      <w:bookmarkEnd w:id="5"/>
      <w:r>
        <w:rPr>
          <w:sz w:val="28"/>
          <w:szCs w:val="28"/>
        </w:rPr>
        <w:t>2) обмін іноземної валюти;</w:t>
      </w:r>
    </w:p>
    <w:p w:rsidR="00BE71C5" w:rsidRDefault="00BE71C5" w:rsidP="00BE71C5">
      <w:pPr>
        <w:ind w:firstLine="720"/>
        <w:jc w:val="both"/>
        <w:rPr>
          <w:sz w:val="28"/>
          <w:szCs w:val="28"/>
        </w:rPr>
      </w:pPr>
      <w:bookmarkStart w:id="6" w:name="n6977"/>
      <w:bookmarkEnd w:id="6"/>
      <w:r>
        <w:rPr>
          <w:sz w:val="28"/>
          <w:szCs w:val="28"/>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Pr>
            <w:sz w:val="28"/>
            <w:szCs w:val="28"/>
          </w:rPr>
          <w:t>20 літрів</w:t>
        </w:r>
      </w:smartTag>
      <w:r>
        <w:rPr>
          <w:sz w:val="28"/>
          <w:szCs w:val="28"/>
        </w:rPr>
        <w:t xml:space="preserve"> та діяльності фізичних осіб, пов'язаної з роздрібним продажем пива та столових вин);</w:t>
      </w:r>
    </w:p>
    <w:p w:rsidR="00BE71C5" w:rsidRDefault="00BE71C5" w:rsidP="00BE71C5">
      <w:pPr>
        <w:ind w:firstLine="720"/>
        <w:jc w:val="both"/>
        <w:rPr>
          <w:sz w:val="28"/>
          <w:szCs w:val="28"/>
        </w:rPr>
      </w:pPr>
      <w:bookmarkStart w:id="7" w:name="n6978"/>
      <w:bookmarkEnd w:id="7"/>
      <w:r>
        <w:rPr>
          <w:sz w:val="28"/>
          <w:szCs w:val="28"/>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BE71C5" w:rsidRDefault="00BE71C5" w:rsidP="00BE71C5">
      <w:pPr>
        <w:ind w:firstLine="720"/>
        <w:jc w:val="both"/>
        <w:rPr>
          <w:sz w:val="28"/>
          <w:szCs w:val="28"/>
          <w:lang w:val="ru-RU"/>
        </w:rPr>
      </w:pPr>
      <w:bookmarkStart w:id="8" w:name="n6979"/>
      <w:bookmarkStart w:id="9" w:name="n6980"/>
      <w:bookmarkEnd w:id="8"/>
      <w:bookmarkEnd w:id="9"/>
      <w:r>
        <w:rPr>
          <w:sz w:val="28"/>
          <w:szCs w:val="28"/>
        </w:rPr>
        <w:t>5) видобуток, реалізацію корисних копалин, крім реалізації корисних копалин місцевого значення;</w:t>
      </w:r>
    </w:p>
    <w:p w:rsidR="00BE71C5" w:rsidRDefault="00BE71C5" w:rsidP="00BE71C5">
      <w:pPr>
        <w:ind w:firstLine="720"/>
        <w:jc w:val="both"/>
        <w:rPr>
          <w:sz w:val="28"/>
          <w:szCs w:val="28"/>
        </w:rPr>
      </w:pPr>
      <w:bookmarkStart w:id="10" w:name="n6981"/>
      <w:bookmarkStart w:id="11" w:name="n6982"/>
      <w:bookmarkEnd w:id="10"/>
      <w:bookmarkEnd w:id="11"/>
      <w:r>
        <w:rPr>
          <w:sz w:val="28"/>
          <w:szCs w:val="28"/>
        </w:rPr>
        <w:t xml:space="preserve">6) діяльність у сфері фінансового посередництва, крім діяльності у сфері страхування, яка здійснюється страховими агентами, визначеними </w:t>
      </w:r>
      <w:hyperlink r:id="rId7" w:tgtFrame="_blank" w:history="1">
        <w:r>
          <w:rPr>
            <w:rStyle w:val="a4"/>
            <w:rFonts w:eastAsia="Arial"/>
            <w:szCs w:val="28"/>
          </w:rPr>
          <w:t>Законом України «Про страхування</w:t>
        </w:r>
      </w:hyperlink>
      <w:r>
        <w:rPr>
          <w:sz w:val="28"/>
          <w:szCs w:val="28"/>
        </w:rPr>
        <w:t xml:space="preserve">», сюрвейєрами, аварійними комісарами та аджастерами, визначеними </w:t>
      </w:r>
      <w:hyperlink r:id="rId8" w:anchor="n2502" w:history="1">
        <w:r>
          <w:rPr>
            <w:rStyle w:val="a4"/>
            <w:rFonts w:eastAsia="Arial"/>
            <w:szCs w:val="28"/>
          </w:rPr>
          <w:t>розділом III</w:t>
        </w:r>
      </w:hyperlink>
      <w:r>
        <w:rPr>
          <w:sz w:val="28"/>
          <w:szCs w:val="28"/>
        </w:rPr>
        <w:t xml:space="preserve"> Податкового кодексу України;</w:t>
      </w:r>
    </w:p>
    <w:p w:rsidR="00BE71C5" w:rsidRDefault="00BE71C5" w:rsidP="00BE71C5">
      <w:pPr>
        <w:ind w:firstLine="720"/>
        <w:jc w:val="both"/>
        <w:rPr>
          <w:sz w:val="28"/>
          <w:szCs w:val="28"/>
        </w:rPr>
      </w:pPr>
      <w:bookmarkStart w:id="12" w:name="n6983"/>
      <w:bookmarkEnd w:id="12"/>
      <w:r>
        <w:rPr>
          <w:sz w:val="28"/>
          <w:szCs w:val="28"/>
        </w:rPr>
        <w:t>7) діяльність з управління підприємствами;</w:t>
      </w:r>
    </w:p>
    <w:p w:rsidR="00BE71C5" w:rsidRDefault="00BE71C5" w:rsidP="00BE71C5">
      <w:pPr>
        <w:ind w:firstLine="720"/>
        <w:jc w:val="both"/>
        <w:rPr>
          <w:sz w:val="28"/>
          <w:szCs w:val="28"/>
        </w:rPr>
      </w:pPr>
      <w:bookmarkStart w:id="13" w:name="n6984"/>
      <w:bookmarkEnd w:id="13"/>
      <w:r>
        <w:rPr>
          <w:sz w:val="28"/>
          <w:szCs w:val="28"/>
        </w:rPr>
        <w:t>8) діяльність з надання послуг пошти (крім кур'єрської діяльності) та зв'язку (крім діяльності, що не підлягає ліцензуванню);</w:t>
      </w:r>
    </w:p>
    <w:p w:rsidR="00BE71C5" w:rsidRDefault="00BE71C5" w:rsidP="00BE71C5">
      <w:pPr>
        <w:ind w:firstLine="720"/>
        <w:jc w:val="both"/>
        <w:rPr>
          <w:sz w:val="28"/>
          <w:szCs w:val="28"/>
        </w:rPr>
      </w:pPr>
      <w:bookmarkStart w:id="14" w:name="n6985"/>
      <w:bookmarkStart w:id="15" w:name="n6986"/>
      <w:bookmarkEnd w:id="14"/>
      <w:bookmarkEnd w:id="15"/>
      <w:r>
        <w:rPr>
          <w:sz w:val="28"/>
          <w:szCs w:val="28"/>
        </w:rPr>
        <w:lastRenderedPageBreak/>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BE71C5" w:rsidRDefault="00BE71C5" w:rsidP="00BE71C5">
      <w:pPr>
        <w:ind w:firstLine="720"/>
        <w:jc w:val="both"/>
        <w:rPr>
          <w:sz w:val="28"/>
          <w:szCs w:val="28"/>
        </w:rPr>
      </w:pPr>
      <w:bookmarkStart w:id="16" w:name="n6987"/>
      <w:bookmarkEnd w:id="16"/>
      <w:r>
        <w:rPr>
          <w:sz w:val="28"/>
          <w:szCs w:val="28"/>
        </w:rPr>
        <w:t>10) діяльність з організації, проведення гастрольних заходів.</w:t>
      </w:r>
    </w:p>
    <w:p w:rsidR="00BE71C5" w:rsidRDefault="00BE71C5" w:rsidP="00BE71C5">
      <w:pPr>
        <w:ind w:firstLine="720"/>
        <w:jc w:val="both"/>
        <w:rPr>
          <w:sz w:val="28"/>
          <w:szCs w:val="28"/>
        </w:rPr>
      </w:pPr>
      <w:r>
        <w:rPr>
          <w:sz w:val="28"/>
          <w:szCs w:val="28"/>
        </w:rPr>
        <w:t>11)</w:t>
      </w:r>
      <w:r>
        <w:rPr>
          <w:b/>
          <w:sz w:val="28"/>
          <w:szCs w:val="28"/>
        </w:rPr>
        <w:t xml:space="preserve"> </w:t>
      </w:r>
      <w:r>
        <w:rPr>
          <w:sz w:val="28"/>
          <w:szCs w:val="28"/>
        </w:rPr>
        <w:t xml:space="preserve"> Фізичні особи - підприємці, які здійснюють технічні випробування та дослідження, діяльність у сфері аудиту.</w:t>
      </w:r>
    </w:p>
    <w:p w:rsidR="00BE71C5" w:rsidRDefault="00BE71C5" w:rsidP="00BE71C5">
      <w:pPr>
        <w:ind w:firstLine="720"/>
        <w:jc w:val="both"/>
        <w:rPr>
          <w:sz w:val="28"/>
          <w:szCs w:val="28"/>
        </w:rPr>
      </w:pPr>
      <w:r>
        <w:rPr>
          <w:sz w:val="28"/>
          <w:szCs w:val="28"/>
        </w:rPr>
        <w:t>12)</w:t>
      </w:r>
      <w:r>
        <w:rPr>
          <w:b/>
          <w:sz w:val="28"/>
          <w:szCs w:val="28"/>
        </w:rPr>
        <w:t xml:space="preserve">  </w:t>
      </w:r>
      <w:r>
        <w:rPr>
          <w:sz w:val="28"/>
          <w:szCs w:val="28"/>
        </w:rPr>
        <w:t>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BE71C5" w:rsidRDefault="00BE71C5" w:rsidP="00BE71C5">
      <w:pPr>
        <w:ind w:firstLine="720"/>
        <w:jc w:val="both"/>
        <w:rPr>
          <w:sz w:val="28"/>
          <w:szCs w:val="28"/>
        </w:rPr>
      </w:pPr>
      <w:r>
        <w:rPr>
          <w:sz w:val="28"/>
          <w:szCs w:val="28"/>
        </w:rPr>
        <w:t>13)</w:t>
      </w:r>
      <w:r>
        <w:rPr>
          <w:b/>
          <w:sz w:val="28"/>
          <w:szCs w:val="28"/>
        </w:rPr>
        <w:t xml:space="preserve"> </w:t>
      </w:r>
      <w:r>
        <w:rPr>
          <w:sz w:val="28"/>
          <w:szCs w:val="28"/>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BE71C5" w:rsidRDefault="00BE71C5" w:rsidP="00BE71C5">
      <w:pPr>
        <w:ind w:firstLine="720"/>
        <w:jc w:val="both"/>
        <w:rPr>
          <w:sz w:val="28"/>
          <w:szCs w:val="28"/>
        </w:rPr>
      </w:pPr>
      <w:r>
        <w:rPr>
          <w:sz w:val="28"/>
          <w:szCs w:val="28"/>
        </w:rPr>
        <w:t>14)</w:t>
      </w:r>
      <w:r>
        <w:rPr>
          <w:b/>
          <w:sz w:val="28"/>
          <w:szCs w:val="28"/>
        </w:rPr>
        <w:t xml:space="preserve">  </w:t>
      </w:r>
      <w:r>
        <w:rPr>
          <w:sz w:val="28"/>
          <w:szCs w:val="28"/>
        </w:rPr>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BE71C5" w:rsidRDefault="00BE71C5" w:rsidP="00BE71C5">
      <w:pPr>
        <w:ind w:firstLine="720"/>
        <w:jc w:val="both"/>
        <w:rPr>
          <w:sz w:val="28"/>
          <w:szCs w:val="28"/>
        </w:rPr>
      </w:pPr>
      <w:r>
        <w:rPr>
          <w:sz w:val="28"/>
          <w:szCs w:val="28"/>
        </w:rPr>
        <w:t>15)</w:t>
      </w:r>
      <w:r>
        <w:rPr>
          <w:b/>
          <w:sz w:val="28"/>
          <w:szCs w:val="28"/>
        </w:rPr>
        <w:t xml:space="preserve">  </w:t>
      </w:r>
      <w:r>
        <w:rPr>
          <w:sz w:val="28"/>
          <w:szCs w:val="28"/>
        </w:rPr>
        <w:t>Представництва, філії, відділення та інші відокремлені підрозділи юридичної особи, яка не є платником єдиного податку.</w:t>
      </w:r>
    </w:p>
    <w:p w:rsidR="00BE71C5" w:rsidRDefault="00BE71C5" w:rsidP="00BE71C5">
      <w:pPr>
        <w:ind w:firstLine="720"/>
        <w:jc w:val="both"/>
        <w:rPr>
          <w:sz w:val="28"/>
          <w:szCs w:val="28"/>
        </w:rPr>
      </w:pPr>
      <w:r>
        <w:rPr>
          <w:sz w:val="28"/>
          <w:szCs w:val="28"/>
        </w:rPr>
        <w:t>16)</w:t>
      </w:r>
      <w:r>
        <w:rPr>
          <w:b/>
          <w:sz w:val="28"/>
          <w:szCs w:val="28"/>
        </w:rPr>
        <w:t xml:space="preserve">  </w:t>
      </w:r>
      <w:r>
        <w:rPr>
          <w:sz w:val="28"/>
          <w:szCs w:val="28"/>
        </w:rPr>
        <w:t>Фізичні та юридичні особи – нерезиденти.</w:t>
      </w:r>
    </w:p>
    <w:p w:rsidR="00BE71C5" w:rsidRDefault="00BE71C5" w:rsidP="00BE71C5">
      <w:pPr>
        <w:ind w:firstLine="720"/>
        <w:jc w:val="both"/>
        <w:rPr>
          <w:sz w:val="28"/>
          <w:szCs w:val="28"/>
          <w:lang w:val="ru-RU"/>
        </w:rPr>
      </w:pPr>
      <w:r>
        <w:rPr>
          <w:b/>
          <w:sz w:val="28"/>
          <w:szCs w:val="28"/>
        </w:rPr>
        <w:t>2.1.3.</w:t>
      </w:r>
      <w:r>
        <w:rPr>
          <w:sz w:val="28"/>
          <w:szCs w:val="28"/>
        </w:rPr>
        <w:t xml:space="preserve"> Не можуть бути платниками єдиного податку четвертої групи:</w:t>
      </w:r>
    </w:p>
    <w:p w:rsidR="00BE71C5" w:rsidRDefault="00BE71C5" w:rsidP="00BE71C5">
      <w:pPr>
        <w:ind w:firstLine="720"/>
        <w:jc w:val="both"/>
        <w:rPr>
          <w:sz w:val="28"/>
          <w:szCs w:val="28"/>
        </w:rPr>
      </w:pPr>
      <w:r>
        <w:rPr>
          <w:b/>
          <w:sz w:val="28"/>
          <w:szCs w:val="28"/>
        </w:rPr>
        <w:t>2.1.3.1.</w:t>
      </w:r>
      <w:r>
        <w:rPr>
          <w:sz w:val="28"/>
          <w:szCs w:val="28"/>
        </w:rPr>
        <w:t xml:space="preserve">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BE71C5" w:rsidRDefault="00BE71C5" w:rsidP="00BE71C5">
      <w:pPr>
        <w:ind w:firstLine="720"/>
        <w:jc w:val="both"/>
        <w:rPr>
          <w:sz w:val="28"/>
          <w:szCs w:val="28"/>
        </w:rPr>
      </w:pPr>
      <w:r>
        <w:rPr>
          <w:b/>
          <w:sz w:val="28"/>
          <w:szCs w:val="28"/>
        </w:rPr>
        <w:t>2.1.3.2</w:t>
      </w:r>
      <w:r>
        <w:rPr>
          <w:sz w:val="28"/>
          <w:szCs w:val="28"/>
        </w:rPr>
        <w:t>.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BE71C5" w:rsidRDefault="00BE71C5" w:rsidP="00BE71C5">
      <w:pPr>
        <w:ind w:firstLine="720"/>
        <w:jc w:val="both"/>
        <w:rPr>
          <w:sz w:val="28"/>
          <w:szCs w:val="28"/>
          <w:lang w:val="ru-RU"/>
        </w:rPr>
      </w:pPr>
      <w:r>
        <w:rPr>
          <w:b/>
          <w:sz w:val="28"/>
          <w:szCs w:val="28"/>
        </w:rPr>
        <w:t>2.1.3.3</w:t>
      </w:r>
      <w:r>
        <w:rPr>
          <w:sz w:val="28"/>
          <w:szCs w:val="28"/>
        </w:rPr>
        <w:t>.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BE71C5" w:rsidRDefault="00BE71C5" w:rsidP="00BE71C5">
      <w:pPr>
        <w:pStyle w:val="StyleZakonu0"/>
        <w:spacing w:after="0" w:line="240" w:lineRule="auto"/>
        <w:ind w:firstLine="720"/>
        <w:rPr>
          <w:sz w:val="28"/>
          <w:szCs w:val="28"/>
        </w:rPr>
      </w:pPr>
      <w:r>
        <w:rPr>
          <w:b/>
          <w:sz w:val="28"/>
          <w:szCs w:val="28"/>
        </w:rPr>
        <w:t xml:space="preserve">2.1.4. </w:t>
      </w:r>
      <w:r>
        <w:rPr>
          <w:sz w:val="28"/>
          <w:szCs w:val="28"/>
        </w:rPr>
        <w:t>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BE71C5" w:rsidRDefault="00BE71C5" w:rsidP="00BE71C5">
      <w:pPr>
        <w:pStyle w:val="StyleZakonu0"/>
        <w:spacing w:after="0" w:line="240" w:lineRule="auto"/>
        <w:ind w:firstLine="720"/>
        <w:rPr>
          <w:b/>
          <w:sz w:val="28"/>
          <w:szCs w:val="28"/>
        </w:rPr>
      </w:pPr>
    </w:p>
    <w:p w:rsidR="00BE71C5" w:rsidRDefault="00BE71C5" w:rsidP="00BE71C5">
      <w:pPr>
        <w:pStyle w:val="StyleZakonu0"/>
        <w:spacing w:after="0" w:line="240" w:lineRule="auto"/>
        <w:ind w:firstLine="720"/>
        <w:rPr>
          <w:sz w:val="28"/>
          <w:szCs w:val="28"/>
        </w:rPr>
      </w:pPr>
      <w:r>
        <w:rPr>
          <w:b/>
          <w:sz w:val="28"/>
          <w:szCs w:val="28"/>
        </w:rPr>
        <w:t xml:space="preserve">2.1.5. </w:t>
      </w:r>
      <w:r>
        <w:rPr>
          <w:bCs/>
          <w:sz w:val="28"/>
          <w:szCs w:val="28"/>
        </w:rPr>
        <w:t>Під побутовими послугами населенню</w:t>
      </w:r>
      <w:r>
        <w:rPr>
          <w:sz w:val="28"/>
          <w:szCs w:val="28"/>
        </w:rPr>
        <w:t>, які надаються першою та другою групами платників єдиного податку, розуміються такі види послуг:</w:t>
      </w:r>
    </w:p>
    <w:p w:rsidR="00BE71C5" w:rsidRDefault="00BE71C5" w:rsidP="00BE71C5">
      <w:pPr>
        <w:pStyle w:val="StyleZakonu0"/>
        <w:spacing w:after="0" w:line="240" w:lineRule="auto"/>
        <w:ind w:firstLine="720"/>
        <w:rPr>
          <w:sz w:val="28"/>
          <w:szCs w:val="28"/>
        </w:rPr>
      </w:pPr>
    </w:p>
    <w:p w:rsidR="00BE71C5" w:rsidRDefault="00BE71C5" w:rsidP="00BE71C5">
      <w:pPr>
        <w:ind w:firstLine="720"/>
        <w:jc w:val="both"/>
        <w:rPr>
          <w:sz w:val="28"/>
          <w:szCs w:val="28"/>
        </w:rPr>
      </w:pPr>
      <w:r>
        <w:rPr>
          <w:sz w:val="28"/>
          <w:szCs w:val="28"/>
        </w:rPr>
        <w:t>1) виготовлення взуття за індивідуальним замовленням;</w:t>
      </w:r>
    </w:p>
    <w:p w:rsidR="00BE71C5" w:rsidRDefault="00BE71C5" w:rsidP="00BE71C5">
      <w:pPr>
        <w:ind w:firstLine="720"/>
        <w:jc w:val="both"/>
        <w:rPr>
          <w:sz w:val="28"/>
          <w:szCs w:val="28"/>
        </w:rPr>
      </w:pPr>
      <w:r>
        <w:rPr>
          <w:sz w:val="28"/>
          <w:szCs w:val="28"/>
        </w:rPr>
        <w:t>2) послуги з ремонту взуття;</w:t>
      </w:r>
    </w:p>
    <w:p w:rsidR="00BE71C5" w:rsidRDefault="00BE71C5" w:rsidP="00BE71C5">
      <w:pPr>
        <w:ind w:firstLine="720"/>
        <w:jc w:val="both"/>
        <w:rPr>
          <w:sz w:val="28"/>
          <w:szCs w:val="28"/>
        </w:rPr>
      </w:pPr>
      <w:r>
        <w:rPr>
          <w:sz w:val="28"/>
          <w:szCs w:val="28"/>
        </w:rPr>
        <w:lastRenderedPageBreak/>
        <w:t>3) виготовлення швейних виробів за індивідуальним замовленням;</w:t>
      </w:r>
    </w:p>
    <w:p w:rsidR="00BE71C5" w:rsidRDefault="00BE71C5" w:rsidP="00BE71C5">
      <w:pPr>
        <w:ind w:firstLine="720"/>
        <w:jc w:val="both"/>
        <w:rPr>
          <w:sz w:val="28"/>
          <w:szCs w:val="28"/>
        </w:rPr>
      </w:pPr>
      <w:r>
        <w:rPr>
          <w:sz w:val="28"/>
          <w:szCs w:val="28"/>
        </w:rPr>
        <w:t>4) виготовлення виробів із шкіри за індивідуальним замовленням;</w:t>
      </w:r>
    </w:p>
    <w:p w:rsidR="00BE71C5" w:rsidRDefault="00BE71C5" w:rsidP="00BE71C5">
      <w:pPr>
        <w:ind w:firstLine="720"/>
        <w:jc w:val="both"/>
        <w:rPr>
          <w:sz w:val="28"/>
          <w:szCs w:val="28"/>
        </w:rPr>
      </w:pPr>
      <w:r>
        <w:rPr>
          <w:sz w:val="28"/>
          <w:szCs w:val="28"/>
        </w:rPr>
        <w:t>5) виготовлення виробів з хутра за індивідуальним замовленням;</w:t>
      </w:r>
    </w:p>
    <w:p w:rsidR="00BE71C5" w:rsidRDefault="00BE71C5" w:rsidP="00BE71C5">
      <w:pPr>
        <w:ind w:firstLine="720"/>
        <w:jc w:val="both"/>
        <w:rPr>
          <w:sz w:val="28"/>
          <w:szCs w:val="28"/>
        </w:rPr>
      </w:pPr>
      <w:r>
        <w:rPr>
          <w:sz w:val="28"/>
          <w:szCs w:val="28"/>
        </w:rPr>
        <w:t>6) виготовлення спіднього одягу за індивідуальним замовленням;</w:t>
      </w:r>
    </w:p>
    <w:p w:rsidR="00BE71C5" w:rsidRDefault="00BE71C5" w:rsidP="00BE71C5">
      <w:pPr>
        <w:ind w:firstLine="720"/>
        <w:jc w:val="both"/>
        <w:rPr>
          <w:sz w:val="28"/>
          <w:szCs w:val="28"/>
        </w:rPr>
      </w:pPr>
      <w:r>
        <w:rPr>
          <w:sz w:val="28"/>
          <w:szCs w:val="28"/>
        </w:rPr>
        <w:t>7)виготовлення текстильних виробів та текстильної галантереї за індивідуальним замовленням;</w:t>
      </w:r>
    </w:p>
    <w:p w:rsidR="00BE71C5" w:rsidRDefault="00BE71C5" w:rsidP="00BE71C5">
      <w:pPr>
        <w:ind w:firstLine="720"/>
        <w:jc w:val="both"/>
        <w:rPr>
          <w:sz w:val="28"/>
          <w:szCs w:val="28"/>
        </w:rPr>
      </w:pPr>
      <w:r>
        <w:rPr>
          <w:sz w:val="28"/>
          <w:szCs w:val="28"/>
        </w:rPr>
        <w:t>8) виготовлення головних уборів за індивідуальним замовленням;</w:t>
      </w:r>
    </w:p>
    <w:p w:rsidR="00BE71C5" w:rsidRDefault="00BE71C5" w:rsidP="00BE71C5">
      <w:pPr>
        <w:ind w:firstLine="720"/>
        <w:jc w:val="both"/>
        <w:rPr>
          <w:sz w:val="28"/>
          <w:szCs w:val="28"/>
        </w:rPr>
      </w:pPr>
      <w:r>
        <w:rPr>
          <w:sz w:val="28"/>
          <w:szCs w:val="28"/>
        </w:rPr>
        <w:t>9) додаткові послуги до виготовлення виробів за індивідуальним замовленням;</w:t>
      </w:r>
    </w:p>
    <w:p w:rsidR="00BE71C5" w:rsidRDefault="00BE71C5" w:rsidP="00BE71C5">
      <w:pPr>
        <w:ind w:firstLine="720"/>
        <w:jc w:val="both"/>
        <w:rPr>
          <w:sz w:val="28"/>
          <w:szCs w:val="28"/>
        </w:rPr>
      </w:pPr>
      <w:r>
        <w:rPr>
          <w:sz w:val="28"/>
          <w:szCs w:val="28"/>
        </w:rPr>
        <w:t>10) послуги з ремонту одягу та побутових текстильних виробів;</w:t>
      </w:r>
    </w:p>
    <w:p w:rsidR="00BE71C5" w:rsidRDefault="00BE71C5" w:rsidP="00BE71C5">
      <w:pPr>
        <w:ind w:firstLine="720"/>
        <w:jc w:val="both"/>
        <w:rPr>
          <w:sz w:val="28"/>
          <w:szCs w:val="28"/>
        </w:rPr>
      </w:pPr>
      <w:r>
        <w:rPr>
          <w:sz w:val="28"/>
          <w:szCs w:val="28"/>
        </w:rPr>
        <w:t>11) виготовлення та в'язання трикотажних виробів за індивідуальним замовленням;</w:t>
      </w:r>
    </w:p>
    <w:p w:rsidR="00BE71C5" w:rsidRDefault="00BE71C5" w:rsidP="00BE71C5">
      <w:pPr>
        <w:ind w:firstLine="720"/>
        <w:jc w:val="both"/>
        <w:rPr>
          <w:sz w:val="28"/>
          <w:szCs w:val="28"/>
        </w:rPr>
      </w:pPr>
      <w:r>
        <w:rPr>
          <w:sz w:val="28"/>
          <w:szCs w:val="28"/>
        </w:rPr>
        <w:t>12) послуги з ремонту трикотажних виробів;</w:t>
      </w:r>
    </w:p>
    <w:p w:rsidR="00BE71C5" w:rsidRDefault="00BE71C5" w:rsidP="00BE71C5">
      <w:pPr>
        <w:ind w:firstLine="720"/>
        <w:jc w:val="both"/>
        <w:rPr>
          <w:sz w:val="28"/>
          <w:szCs w:val="28"/>
        </w:rPr>
      </w:pPr>
      <w:r>
        <w:rPr>
          <w:sz w:val="28"/>
          <w:szCs w:val="28"/>
        </w:rPr>
        <w:t>13) виготовлення килимів та килимових виробів за індивідуальним замовленням;</w:t>
      </w:r>
    </w:p>
    <w:p w:rsidR="00BE71C5" w:rsidRDefault="00BE71C5" w:rsidP="00BE71C5">
      <w:pPr>
        <w:ind w:firstLine="720"/>
        <w:jc w:val="both"/>
        <w:rPr>
          <w:sz w:val="28"/>
          <w:szCs w:val="28"/>
        </w:rPr>
      </w:pPr>
      <w:r>
        <w:rPr>
          <w:sz w:val="28"/>
          <w:szCs w:val="28"/>
        </w:rPr>
        <w:t>14) послуги з ремонту та реставрації килимів та килимових виробів;</w:t>
      </w:r>
    </w:p>
    <w:p w:rsidR="00BE71C5" w:rsidRDefault="00BE71C5" w:rsidP="00BE71C5">
      <w:pPr>
        <w:ind w:firstLine="720"/>
        <w:jc w:val="both"/>
        <w:rPr>
          <w:sz w:val="28"/>
          <w:szCs w:val="28"/>
        </w:rPr>
      </w:pPr>
      <w:r>
        <w:rPr>
          <w:sz w:val="28"/>
          <w:szCs w:val="28"/>
        </w:rPr>
        <w:t>15) виготовлення шкіряних галантерейних та дорожніх виробів за індивідуальним замовленням;</w:t>
      </w:r>
    </w:p>
    <w:p w:rsidR="00BE71C5" w:rsidRDefault="00BE71C5" w:rsidP="00BE71C5">
      <w:pPr>
        <w:ind w:firstLine="720"/>
        <w:jc w:val="both"/>
        <w:rPr>
          <w:sz w:val="28"/>
          <w:szCs w:val="28"/>
        </w:rPr>
      </w:pPr>
      <w:r>
        <w:rPr>
          <w:sz w:val="28"/>
          <w:szCs w:val="28"/>
        </w:rPr>
        <w:t>16) послуги з ремонту шкіряних галантерейних та дорожніх виробів;</w:t>
      </w:r>
    </w:p>
    <w:p w:rsidR="00BE71C5" w:rsidRDefault="00BE71C5" w:rsidP="00BE71C5">
      <w:pPr>
        <w:ind w:firstLine="720"/>
        <w:jc w:val="both"/>
        <w:rPr>
          <w:sz w:val="28"/>
          <w:szCs w:val="28"/>
        </w:rPr>
      </w:pPr>
      <w:r>
        <w:rPr>
          <w:sz w:val="28"/>
          <w:szCs w:val="28"/>
        </w:rPr>
        <w:t>17) виготовлення меблів за індивідуальним замовленням;</w:t>
      </w:r>
    </w:p>
    <w:p w:rsidR="00BE71C5" w:rsidRDefault="00BE71C5" w:rsidP="00BE71C5">
      <w:pPr>
        <w:ind w:firstLine="720"/>
        <w:jc w:val="both"/>
        <w:rPr>
          <w:sz w:val="28"/>
          <w:szCs w:val="28"/>
        </w:rPr>
      </w:pPr>
      <w:r>
        <w:rPr>
          <w:sz w:val="28"/>
          <w:szCs w:val="28"/>
        </w:rPr>
        <w:t>18) послуги з ремонту, реставрації та поновлення меблів;</w:t>
      </w:r>
    </w:p>
    <w:p w:rsidR="00BE71C5" w:rsidRDefault="00BE71C5" w:rsidP="00BE71C5">
      <w:pPr>
        <w:ind w:firstLine="720"/>
        <w:jc w:val="both"/>
        <w:rPr>
          <w:sz w:val="28"/>
          <w:szCs w:val="28"/>
        </w:rPr>
      </w:pPr>
      <w:r>
        <w:rPr>
          <w:sz w:val="28"/>
          <w:szCs w:val="28"/>
        </w:rPr>
        <w:t>19) виготовлення теслярських та столярних виробів за індивідуальним замовленням;</w:t>
      </w:r>
    </w:p>
    <w:p w:rsidR="00BE71C5" w:rsidRDefault="00BE71C5" w:rsidP="00BE71C5">
      <w:pPr>
        <w:ind w:firstLine="720"/>
        <w:jc w:val="both"/>
        <w:rPr>
          <w:sz w:val="28"/>
          <w:szCs w:val="28"/>
        </w:rPr>
      </w:pPr>
      <w:r>
        <w:rPr>
          <w:sz w:val="28"/>
          <w:szCs w:val="28"/>
        </w:rPr>
        <w:t>20) технічне обслуговування та ремонт автомобілів, мотоциклів, моторолерів і мопедів за індивідуальним замовленням;</w:t>
      </w:r>
    </w:p>
    <w:p w:rsidR="00BE71C5" w:rsidRDefault="00BE71C5" w:rsidP="00BE71C5">
      <w:pPr>
        <w:ind w:firstLine="720"/>
        <w:jc w:val="both"/>
        <w:rPr>
          <w:sz w:val="28"/>
          <w:szCs w:val="28"/>
        </w:rPr>
      </w:pPr>
      <w:r>
        <w:rPr>
          <w:sz w:val="28"/>
          <w:szCs w:val="28"/>
        </w:rPr>
        <w:t>21) послуги з ремонту радіотелевізійної та іншої аудіо- і відеоапаратури;</w:t>
      </w:r>
    </w:p>
    <w:p w:rsidR="00BE71C5" w:rsidRDefault="00BE71C5" w:rsidP="00BE71C5">
      <w:pPr>
        <w:ind w:firstLine="720"/>
        <w:jc w:val="both"/>
        <w:rPr>
          <w:sz w:val="28"/>
          <w:szCs w:val="28"/>
        </w:rPr>
      </w:pPr>
      <w:r>
        <w:rPr>
          <w:sz w:val="28"/>
          <w:szCs w:val="28"/>
        </w:rPr>
        <w:t>22) послуги з ремонту електропобутової техніки та інших побутових приладів;</w:t>
      </w:r>
    </w:p>
    <w:p w:rsidR="00BE71C5" w:rsidRDefault="00BE71C5" w:rsidP="00BE71C5">
      <w:pPr>
        <w:ind w:firstLine="720"/>
        <w:jc w:val="both"/>
        <w:rPr>
          <w:sz w:val="28"/>
          <w:szCs w:val="28"/>
        </w:rPr>
      </w:pPr>
      <w:r>
        <w:rPr>
          <w:sz w:val="28"/>
          <w:szCs w:val="28"/>
        </w:rPr>
        <w:t>23) послуги з ремонту годинників;</w:t>
      </w:r>
    </w:p>
    <w:p w:rsidR="00BE71C5" w:rsidRDefault="00BE71C5" w:rsidP="00BE71C5">
      <w:pPr>
        <w:ind w:firstLine="720"/>
        <w:jc w:val="both"/>
        <w:rPr>
          <w:sz w:val="28"/>
          <w:szCs w:val="28"/>
        </w:rPr>
      </w:pPr>
      <w:r>
        <w:rPr>
          <w:sz w:val="28"/>
          <w:szCs w:val="28"/>
        </w:rPr>
        <w:t>24) послуги з ремонту велосипедів;</w:t>
      </w:r>
    </w:p>
    <w:p w:rsidR="00BE71C5" w:rsidRDefault="00BE71C5" w:rsidP="00BE71C5">
      <w:pPr>
        <w:ind w:firstLine="720"/>
        <w:jc w:val="both"/>
        <w:rPr>
          <w:sz w:val="28"/>
          <w:szCs w:val="28"/>
        </w:rPr>
      </w:pPr>
      <w:r>
        <w:rPr>
          <w:sz w:val="28"/>
          <w:szCs w:val="28"/>
        </w:rPr>
        <w:t>25) послуги з технічного обслуговування і ремонту музичних інструментів;</w:t>
      </w:r>
    </w:p>
    <w:p w:rsidR="00BE71C5" w:rsidRDefault="00BE71C5" w:rsidP="00BE71C5">
      <w:pPr>
        <w:ind w:firstLine="720"/>
        <w:jc w:val="both"/>
        <w:rPr>
          <w:sz w:val="28"/>
          <w:szCs w:val="28"/>
        </w:rPr>
      </w:pPr>
      <w:r>
        <w:rPr>
          <w:sz w:val="28"/>
          <w:szCs w:val="28"/>
        </w:rPr>
        <w:t>26) виготовлення металовиробів за індивідуальним замовленням;</w:t>
      </w:r>
    </w:p>
    <w:p w:rsidR="00BE71C5" w:rsidRDefault="00BE71C5" w:rsidP="00BE71C5">
      <w:pPr>
        <w:ind w:firstLine="720"/>
        <w:jc w:val="both"/>
        <w:rPr>
          <w:sz w:val="28"/>
          <w:szCs w:val="28"/>
        </w:rPr>
      </w:pPr>
      <w:r>
        <w:rPr>
          <w:sz w:val="28"/>
          <w:szCs w:val="28"/>
        </w:rPr>
        <w:t>27) послуги з ремонту інших предметів особистого користування, домашнього вжитку та металовиробів;</w:t>
      </w:r>
    </w:p>
    <w:p w:rsidR="00BE71C5" w:rsidRDefault="00BE71C5" w:rsidP="00BE71C5">
      <w:pPr>
        <w:ind w:firstLine="720"/>
        <w:jc w:val="both"/>
        <w:rPr>
          <w:sz w:val="28"/>
          <w:szCs w:val="28"/>
        </w:rPr>
      </w:pPr>
      <w:r>
        <w:rPr>
          <w:sz w:val="28"/>
          <w:szCs w:val="28"/>
        </w:rPr>
        <w:t>28) виготовлення ювелірних виробів за індивідуальним замовленням;</w:t>
      </w:r>
    </w:p>
    <w:p w:rsidR="00BE71C5" w:rsidRDefault="00BE71C5" w:rsidP="00BE71C5">
      <w:pPr>
        <w:ind w:firstLine="720"/>
        <w:jc w:val="both"/>
        <w:rPr>
          <w:sz w:val="28"/>
          <w:szCs w:val="28"/>
        </w:rPr>
      </w:pPr>
      <w:r>
        <w:rPr>
          <w:sz w:val="28"/>
          <w:szCs w:val="28"/>
        </w:rPr>
        <w:t>29) послуги з ремонту ювелірних виробів;</w:t>
      </w:r>
    </w:p>
    <w:p w:rsidR="00BE71C5" w:rsidRDefault="00BE71C5" w:rsidP="00BE71C5">
      <w:pPr>
        <w:ind w:firstLine="720"/>
        <w:jc w:val="both"/>
        <w:rPr>
          <w:sz w:val="28"/>
          <w:szCs w:val="28"/>
        </w:rPr>
      </w:pPr>
      <w:r>
        <w:rPr>
          <w:sz w:val="28"/>
          <w:szCs w:val="28"/>
        </w:rPr>
        <w:t>30) прокат речей особистого користування та побутових товарів;</w:t>
      </w:r>
    </w:p>
    <w:p w:rsidR="00BE71C5" w:rsidRDefault="00BE71C5" w:rsidP="00BE71C5">
      <w:pPr>
        <w:ind w:firstLine="720"/>
        <w:jc w:val="both"/>
        <w:rPr>
          <w:sz w:val="28"/>
          <w:szCs w:val="28"/>
        </w:rPr>
      </w:pPr>
      <w:r>
        <w:rPr>
          <w:sz w:val="28"/>
          <w:szCs w:val="28"/>
        </w:rPr>
        <w:t>31) послуги з виконання фоторобіт;</w:t>
      </w:r>
    </w:p>
    <w:p w:rsidR="00BE71C5" w:rsidRDefault="00BE71C5" w:rsidP="00BE71C5">
      <w:pPr>
        <w:ind w:firstLine="720"/>
        <w:jc w:val="both"/>
        <w:rPr>
          <w:sz w:val="28"/>
          <w:szCs w:val="28"/>
        </w:rPr>
      </w:pPr>
      <w:r>
        <w:rPr>
          <w:sz w:val="28"/>
          <w:szCs w:val="28"/>
        </w:rPr>
        <w:t>32) послуги з оброблення плівок;</w:t>
      </w:r>
    </w:p>
    <w:p w:rsidR="00BE71C5" w:rsidRDefault="00BE71C5" w:rsidP="00BE71C5">
      <w:pPr>
        <w:ind w:firstLine="720"/>
        <w:jc w:val="both"/>
        <w:rPr>
          <w:sz w:val="28"/>
          <w:szCs w:val="28"/>
        </w:rPr>
      </w:pPr>
      <w:r>
        <w:rPr>
          <w:sz w:val="28"/>
          <w:szCs w:val="28"/>
        </w:rPr>
        <w:t>33) послуги з прання, оброблення білизни та інших текстильних виробів;</w:t>
      </w:r>
    </w:p>
    <w:p w:rsidR="00BE71C5" w:rsidRDefault="00BE71C5" w:rsidP="00BE71C5">
      <w:pPr>
        <w:ind w:firstLine="720"/>
        <w:jc w:val="both"/>
        <w:rPr>
          <w:sz w:val="28"/>
          <w:szCs w:val="28"/>
        </w:rPr>
      </w:pPr>
      <w:r>
        <w:rPr>
          <w:sz w:val="28"/>
          <w:szCs w:val="28"/>
        </w:rPr>
        <w:t>34) послуги з чищення та фарбування текстильних, трикотажних і хутрових виробів;</w:t>
      </w:r>
    </w:p>
    <w:p w:rsidR="00BE71C5" w:rsidRDefault="00BE71C5" w:rsidP="00BE71C5">
      <w:pPr>
        <w:ind w:firstLine="720"/>
        <w:jc w:val="both"/>
        <w:rPr>
          <w:sz w:val="28"/>
          <w:szCs w:val="28"/>
        </w:rPr>
      </w:pPr>
      <w:r>
        <w:rPr>
          <w:sz w:val="28"/>
          <w:szCs w:val="28"/>
        </w:rPr>
        <w:t>35) вичинка хутрових шкур за індивідуальним замовленням;</w:t>
      </w:r>
    </w:p>
    <w:p w:rsidR="00BE71C5" w:rsidRDefault="00BE71C5" w:rsidP="00BE71C5">
      <w:pPr>
        <w:ind w:firstLine="720"/>
        <w:jc w:val="both"/>
        <w:rPr>
          <w:sz w:val="28"/>
          <w:szCs w:val="28"/>
        </w:rPr>
      </w:pPr>
      <w:r>
        <w:rPr>
          <w:sz w:val="28"/>
          <w:szCs w:val="28"/>
        </w:rPr>
        <w:t>36) послуги перукарень;</w:t>
      </w:r>
    </w:p>
    <w:p w:rsidR="00BE71C5" w:rsidRDefault="00BE71C5" w:rsidP="00BE71C5">
      <w:pPr>
        <w:ind w:firstLine="720"/>
        <w:jc w:val="both"/>
        <w:rPr>
          <w:sz w:val="28"/>
          <w:szCs w:val="28"/>
        </w:rPr>
      </w:pPr>
      <w:r>
        <w:rPr>
          <w:sz w:val="28"/>
          <w:szCs w:val="28"/>
        </w:rPr>
        <w:t>37) ритуальні послуги;</w:t>
      </w:r>
    </w:p>
    <w:p w:rsidR="00BE71C5" w:rsidRDefault="00BE71C5" w:rsidP="00BE71C5">
      <w:pPr>
        <w:ind w:firstLine="720"/>
        <w:jc w:val="both"/>
        <w:rPr>
          <w:sz w:val="28"/>
          <w:szCs w:val="28"/>
        </w:rPr>
      </w:pPr>
      <w:r>
        <w:rPr>
          <w:sz w:val="28"/>
          <w:szCs w:val="28"/>
        </w:rPr>
        <w:t>38) послуги, пов'язані з сільським та лісовим господарством;</w:t>
      </w:r>
    </w:p>
    <w:p w:rsidR="00BE71C5" w:rsidRDefault="00BE71C5" w:rsidP="00BE71C5">
      <w:pPr>
        <w:ind w:firstLine="720"/>
        <w:jc w:val="both"/>
        <w:rPr>
          <w:sz w:val="28"/>
          <w:szCs w:val="28"/>
        </w:rPr>
      </w:pPr>
      <w:r>
        <w:rPr>
          <w:sz w:val="28"/>
          <w:szCs w:val="28"/>
        </w:rPr>
        <w:lastRenderedPageBreak/>
        <w:t>39) послуги домашньої прислуги;</w:t>
      </w:r>
    </w:p>
    <w:p w:rsidR="00BE71C5" w:rsidRDefault="00BE71C5" w:rsidP="00BE71C5">
      <w:pPr>
        <w:ind w:firstLine="720"/>
        <w:jc w:val="both"/>
        <w:rPr>
          <w:sz w:val="28"/>
          <w:szCs w:val="28"/>
        </w:rPr>
      </w:pPr>
      <w:r>
        <w:rPr>
          <w:sz w:val="28"/>
          <w:szCs w:val="28"/>
        </w:rPr>
        <w:t>40) послуги, пов'язані з очищенням та прибиранням приміщень за індивідуальним замовленням.</w:t>
      </w:r>
    </w:p>
    <w:p w:rsidR="00BE71C5" w:rsidRDefault="00BE71C5" w:rsidP="00BE71C5">
      <w:pPr>
        <w:pStyle w:val="rvps2"/>
        <w:shd w:val="clear" w:color="auto" w:fill="FFFFFF"/>
        <w:spacing w:before="0" w:beforeAutospacing="0" w:after="150" w:afterAutospacing="0"/>
        <w:ind w:firstLine="450"/>
        <w:jc w:val="center"/>
        <w:textAlignment w:val="baseline"/>
        <w:rPr>
          <w:b/>
          <w:color w:val="000000"/>
          <w:sz w:val="28"/>
          <w:szCs w:val="28"/>
        </w:rPr>
      </w:pPr>
      <w:r>
        <w:rPr>
          <w:b/>
          <w:bCs/>
          <w:sz w:val="28"/>
          <w:szCs w:val="28"/>
        </w:rPr>
        <w:t xml:space="preserve">2.2. </w:t>
      </w:r>
      <w:r>
        <w:rPr>
          <w:b/>
          <w:color w:val="000000"/>
          <w:sz w:val="28"/>
          <w:szCs w:val="28"/>
        </w:rPr>
        <w:t>Порядок визначення доходів та їх склад для платників єдиного податку першої - третьої груп</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17" w:name="n7039"/>
      <w:bookmarkEnd w:id="17"/>
      <w:r>
        <w:rPr>
          <w:b/>
          <w:color w:val="000000"/>
          <w:sz w:val="28"/>
          <w:szCs w:val="28"/>
        </w:rPr>
        <w:t>2.2.1</w:t>
      </w:r>
      <w:r>
        <w:rPr>
          <w:color w:val="000000"/>
          <w:sz w:val="28"/>
          <w:szCs w:val="28"/>
        </w:rPr>
        <w:t xml:space="preserve"> Доходом платника єдиного податку є:</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18" w:name="n7040"/>
      <w:bookmarkEnd w:id="18"/>
      <w:r>
        <w:rPr>
          <w:color w:val="000000"/>
          <w:sz w:val="28"/>
          <w:szCs w:val="28"/>
        </w:rPr>
        <w:t>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п.2.1.1 цього положення.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19" w:name="n7041"/>
      <w:bookmarkEnd w:id="19"/>
      <w:r>
        <w:rPr>
          <w:color w:val="000000"/>
          <w:sz w:val="28"/>
          <w:szCs w:val="28"/>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2.1.1 цього положення</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20" w:name="n7042"/>
      <w:bookmarkEnd w:id="20"/>
      <w:r>
        <w:rPr>
          <w:b/>
          <w:color w:val="000000"/>
          <w:sz w:val="28"/>
          <w:szCs w:val="28"/>
        </w:rPr>
        <w:t>2.2.2.</w:t>
      </w:r>
      <w:r>
        <w:rPr>
          <w:color w:val="000000"/>
          <w:sz w:val="28"/>
          <w:szCs w:val="28"/>
        </w:rPr>
        <w:t xml:space="preserve">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21" w:name="n11995"/>
      <w:bookmarkEnd w:id="21"/>
      <w:r>
        <w:rPr>
          <w:color w:val="000000"/>
          <w:sz w:val="28"/>
          <w:szCs w:val="28"/>
        </w:rPr>
        <w:t>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bookmarkStart w:id="22" w:name="n11994"/>
      <w:bookmarkEnd w:id="22"/>
      <w:r>
        <w:rPr>
          <w:rStyle w:val="rvts46"/>
          <w:i/>
          <w:iCs/>
          <w:color w:val="000000"/>
          <w:sz w:val="28"/>
          <w:szCs w:val="28"/>
          <w:bdr w:val="none" w:sz="0" w:space="0" w:color="auto" w:frame="1"/>
        </w:rPr>
        <w:t xml:space="preserve"> </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23" w:name="n7043"/>
      <w:bookmarkEnd w:id="23"/>
      <w:r>
        <w:rPr>
          <w:b/>
          <w:color w:val="000000"/>
          <w:sz w:val="28"/>
          <w:szCs w:val="28"/>
        </w:rPr>
        <w:t>2.2.3.</w:t>
      </w:r>
      <w:r>
        <w:rPr>
          <w:color w:val="000000"/>
          <w:sz w:val="28"/>
          <w:szCs w:val="28"/>
        </w:rPr>
        <w:t xml:space="preserve"> До суми доходу платника єдиного податку включається вартість безоплатно отриманих протягом звітного періоду товарів (робіт, послуг).</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24" w:name="n7044"/>
      <w:bookmarkEnd w:id="24"/>
      <w:r>
        <w:rPr>
          <w:color w:val="000000"/>
          <w:sz w:val="28"/>
          <w:szCs w:val="28"/>
        </w:rPr>
        <w:t>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25" w:name="n7045"/>
      <w:bookmarkEnd w:id="25"/>
      <w:r>
        <w:rPr>
          <w:color w:val="000000"/>
          <w:sz w:val="28"/>
          <w:szCs w:val="28"/>
        </w:rPr>
        <w:t>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bookmarkStart w:id="26" w:name="n7046"/>
      <w:bookmarkEnd w:id="26"/>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27" w:name="n7047"/>
      <w:bookmarkEnd w:id="27"/>
      <w:r>
        <w:rPr>
          <w:color w:val="000000"/>
          <w:sz w:val="28"/>
          <w:szCs w:val="28"/>
        </w:rPr>
        <w:t>До суми доходу платника єдиного податку третьої групи (юридичні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Кодексом та цим Положенням.</w:t>
      </w:r>
      <w:bookmarkStart w:id="28" w:name="n11993"/>
      <w:bookmarkEnd w:id="28"/>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29" w:name="n7049"/>
      <w:bookmarkEnd w:id="29"/>
      <w:r>
        <w:rPr>
          <w:b/>
          <w:color w:val="000000"/>
          <w:sz w:val="28"/>
          <w:szCs w:val="28"/>
        </w:rPr>
        <w:t>2.2.4.</w:t>
      </w:r>
      <w:r>
        <w:rPr>
          <w:color w:val="000000"/>
          <w:sz w:val="28"/>
          <w:szCs w:val="28"/>
        </w:rPr>
        <w:t xml:space="preserve"> 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w:t>
      </w:r>
      <w:bookmarkStart w:id="30" w:name="n11996"/>
      <w:bookmarkEnd w:id="30"/>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31" w:name="n7050"/>
      <w:bookmarkEnd w:id="31"/>
      <w:r>
        <w:rPr>
          <w:b/>
          <w:color w:val="000000"/>
          <w:sz w:val="28"/>
          <w:szCs w:val="28"/>
        </w:rPr>
        <w:lastRenderedPageBreak/>
        <w:t>2.2.5.</w:t>
      </w:r>
      <w:r>
        <w:rPr>
          <w:color w:val="000000"/>
          <w:sz w:val="28"/>
          <w:szCs w:val="28"/>
        </w:rPr>
        <w:t xml:space="preserve">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32" w:name="n7051"/>
      <w:bookmarkEnd w:id="32"/>
      <w:r>
        <w:rPr>
          <w:b/>
          <w:color w:val="000000"/>
          <w:sz w:val="28"/>
          <w:szCs w:val="28"/>
        </w:rPr>
        <w:t>2.2.6.</w:t>
      </w:r>
      <w:r>
        <w:rPr>
          <w:color w:val="000000"/>
          <w:sz w:val="28"/>
          <w:szCs w:val="28"/>
        </w:rPr>
        <w:t xml:space="preserve">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bookmarkStart w:id="33" w:name="n7052"/>
      <w:bookmarkEnd w:id="33"/>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34" w:name="n7053"/>
      <w:bookmarkEnd w:id="34"/>
      <w:r>
        <w:rPr>
          <w:color w:val="000000"/>
          <w:sz w:val="28"/>
          <w:szCs w:val="28"/>
        </w:rPr>
        <w:t>Для платника єдиного податку третьої групи (юридичні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Кодексом</w:t>
      </w:r>
      <w:bookmarkStart w:id="35" w:name="n11997"/>
      <w:bookmarkEnd w:id="35"/>
      <w:r>
        <w:rPr>
          <w:color w:val="000000"/>
          <w:sz w:val="28"/>
          <w:szCs w:val="28"/>
        </w:rPr>
        <w:t xml:space="preserve"> та цим Положенням.</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36" w:name="n7055"/>
      <w:bookmarkEnd w:id="36"/>
      <w:r>
        <w:rPr>
          <w:b/>
          <w:color w:val="000000"/>
          <w:sz w:val="28"/>
          <w:szCs w:val="28"/>
        </w:rPr>
        <w:t>2.2.7.</w:t>
      </w:r>
      <w:r>
        <w:rPr>
          <w:color w:val="000000"/>
          <w:sz w:val="28"/>
          <w:szCs w:val="28"/>
        </w:rPr>
        <w:t xml:space="preserve">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37" w:name="n7056"/>
      <w:bookmarkEnd w:id="37"/>
      <w:r>
        <w:rPr>
          <w:b/>
          <w:color w:val="000000"/>
          <w:sz w:val="28"/>
          <w:szCs w:val="28"/>
        </w:rPr>
        <w:t>2.2.8.</w:t>
      </w:r>
      <w:r>
        <w:rPr>
          <w:color w:val="000000"/>
          <w:sz w:val="28"/>
          <w:szCs w:val="28"/>
        </w:rPr>
        <w:t xml:space="preserve">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38" w:name="n7057"/>
      <w:bookmarkEnd w:id="38"/>
      <w:r>
        <w:rPr>
          <w:b/>
          <w:color w:val="000000"/>
          <w:sz w:val="28"/>
          <w:szCs w:val="28"/>
        </w:rPr>
        <w:t>2.2.9.</w:t>
      </w:r>
      <w:r>
        <w:rPr>
          <w:color w:val="000000"/>
          <w:sz w:val="28"/>
          <w:szCs w:val="28"/>
        </w:rPr>
        <w:t xml:space="preserve"> Доходи фізичної особи - платника єдиного податку, отримані в результаті провадження господарської діяльності та оподатковані згідно з цією главою, не включаються до складу загального річного оподатковуваного доходу фізичної особи, визначеного відповідно до</w:t>
      </w:r>
      <w:r>
        <w:rPr>
          <w:rStyle w:val="apple-converted-space"/>
          <w:rFonts w:eastAsia="Calibri"/>
          <w:color w:val="000000"/>
          <w:szCs w:val="28"/>
        </w:rPr>
        <w:t> </w:t>
      </w:r>
      <w:r>
        <w:rPr>
          <w:color w:val="000000"/>
          <w:sz w:val="28"/>
          <w:szCs w:val="28"/>
        </w:rPr>
        <w:t xml:space="preserve"> Кодексу та цього Положення.</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39" w:name="n7058"/>
      <w:bookmarkEnd w:id="39"/>
      <w:r>
        <w:rPr>
          <w:b/>
          <w:color w:val="000000"/>
          <w:sz w:val="28"/>
          <w:szCs w:val="28"/>
        </w:rPr>
        <w:t>2.2.10.</w:t>
      </w:r>
      <w:r>
        <w:rPr>
          <w:color w:val="000000"/>
          <w:sz w:val="28"/>
          <w:szCs w:val="28"/>
        </w:rPr>
        <w:t xml:space="preserve">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40" w:name="n7059"/>
      <w:bookmarkEnd w:id="40"/>
      <w:r>
        <w:rPr>
          <w:b/>
          <w:color w:val="000000"/>
          <w:sz w:val="28"/>
          <w:szCs w:val="28"/>
        </w:rPr>
        <w:t>2.2.11.</w:t>
      </w:r>
      <w:r>
        <w:rPr>
          <w:color w:val="000000"/>
          <w:sz w:val="28"/>
          <w:szCs w:val="28"/>
        </w:rPr>
        <w:t xml:space="preserve"> До складу доходу, визначеного цією статтею, не включаються:</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41" w:name="n7060"/>
      <w:bookmarkEnd w:id="41"/>
      <w:r>
        <w:rPr>
          <w:color w:val="000000"/>
          <w:sz w:val="28"/>
          <w:szCs w:val="28"/>
        </w:rPr>
        <w:t>1) суми податку на додану вартість;</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42" w:name="n7061"/>
      <w:bookmarkEnd w:id="42"/>
      <w:r>
        <w:rPr>
          <w:color w:val="000000"/>
          <w:sz w:val="28"/>
          <w:szCs w:val="28"/>
        </w:rPr>
        <w:t>2) суми коштів, отриманих за внутрішніми розрахунками між структурними підрозділами платника єдиного податку;</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43" w:name="n7062"/>
      <w:bookmarkEnd w:id="43"/>
      <w:r>
        <w:rPr>
          <w:color w:val="000000"/>
          <w:sz w:val="28"/>
          <w:szCs w:val="28"/>
        </w:rPr>
        <w:t>3) 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44" w:name="n7063"/>
      <w:bookmarkEnd w:id="44"/>
      <w:r>
        <w:rPr>
          <w:color w:val="000000"/>
          <w:sz w:val="28"/>
          <w:szCs w:val="28"/>
        </w:rPr>
        <w:t>4) 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45" w:name="n7064"/>
      <w:bookmarkEnd w:id="45"/>
      <w:r>
        <w:rPr>
          <w:color w:val="000000"/>
          <w:sz w:val="28"/>
          <w:szCs w:val="28"/>
        </w:rPr>
        <w:t xml:space="preserve">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w:t>
      </w:r>
      <w:r>
        <w:rPr>
          <w:color w:val="000000"/>
          <w:sz w:val="28"/>
          <w:szCs w:val="28"/>
        </w:rPr>
        <w:lastRenderedPageBreak/>
        <w:t>відбувається внаслідок повернення товару, розірвання договору або за листом-заявою про повернення коштів;</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46" w:name="n7065"/>
      <w:bookmarkEnd w:id="46"/>
      <w:r>
        <w:rPr>
          <w:color w:val="000000"/>
          <w:sz w:val="28"/>
          <w:szCs w:val="28"/>
        </w:rPr>
        <w:t>6) суми коштів, що надійшли як оплата товарів (робіт, послуг), реалізованих у період сплати інших податків і зборів, встановлених цим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47" w:name="n7066"/>
      <w:bookmarkEnd w:id="47"/>
      <w:r>
        <w:rPr>
          <w:color w:val="000000"/>
          <w:sz w:val="28"/>
          <w:szCs w:val="28"/>
        </w:rPr>
        <w:t>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цим Кодексом;</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48" w:name="n7067"/>
      <w:bookmarkEnd w:id="48"/>
      <w:r>
        <w:rPr>
          <w:color w:val="000000"/>
          <w:sz w:val="28"/>
          <w:szCs w:val="28"/>
        </w:rPr>
        <w:t>8) суми коштів та вартість майна, внесені засновниками або учасниками платника єдиного податку до статутного капіталу такого платника;</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49" w:name="n7068"/>
      <w:bookmarkEnd w:id="49"/>
      <w:r>
        <w:rPr>
          <w:color w:val="000000"/>
          <w:sz w:val="28"/>
          <w:szCs w:val="28"/>
        </w:rPr>
        <w:t>9) суми коштів у частині надмірно сплачених податків і зборів, встановлених цим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50" w:name="n7069"/>
      <w:bookmarkEnd w:id="50"/>
      <w:r>
        <w:rPr>
          <w:color w:val="000000"/>
          <w:sz w:val="28"/>
          <w:szCs w:val="28"/>
        </w:rPr>
        <w:t>10) дивіденди, отримані платником єдиного податку - юридичною особою від інших платників податків, оподатковані в порядку, визначеному цим Кодексом.</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51" w:name="n7070"/>
      <w:bookmarkEnd w:id="51"/>
      <w:r>
        <w:rPr>
          <w:b/>
          <w:color w:val="000000"/>
          <w:sz w:val="28"/>
          <w:szCs w:val="28"/>
        </w:rPr>
        <w:t>2.2.12.</w:t>
      </w:r>
      <w:r>
        <w:rPr>
          <w:color w:val="000000"/>
          <w:sz w:val="28"/>
          <w:szCs w:val="28"/>
        </w:rPr>
        <w:t xml:space="preserve"> Дивіденди, що виплачуються юридичними особами власникам корпоративних прав (засновникам платників єдиного податку), оподатковуються згідно з</w:t>
      </w:r>
      <w:r>
        <w:rPr>
          <w:rStyle w:val="apple-converted-space"/>
          <w:rFonts w:eastAsia="Calibri"/>
          <w:color w:val="000000"/>
          <w:szCs w:val="28"/>
        </w:rPr>
        <w:t> </w:t>
      </w:r>
      <w:r>
        <w:rPr>
          <w:color w:val="000000"/>
          <w:sz w:val="28"/>
          <w:szCs w:val="28"/>
        </w:rPr>
        <w:t xml:space="preserve"> Кодексом та цим Положенням.</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52" w:name="n7071"/>
      <w:bookmarkEnd w:id="52"/>
      <w:r>
        <w:rPr>
          <w:b/>
          <w:color w:val="000000"/>
          <w:sz w:val="28"/>
          <w:szCs w:val="28"/>
        </w:rPr>
        <w:t>2.2.13.</w:t>
      </w:r>
      <w:r>
        <w:rPr>
          <w:color w:val="000000"/>
          <w:sz w:val="28"/>
          <w:szCs w:val="28"/>
        </w:rPr>
        <w:t xml:space="preserve"> Дохід визначається на підставі даних обліку, який ведеться відповідно до</w:t>
      </w:r>
      <w:r>
        <w:rPr>
          <w:rStyle w:val="apple-converted-space"/>
          <w:rFonts w:eastAsia="Calibri"/>
          <w:color w:val="000000"/>
          <w:szCs w:val="28"/>
        </w:rPr>
        <w:t> </w:t>
      </w:r>
      <w:hyperlink r:id="rId9" w:anchor="n7158" w:history="1">
        <w:r>
          <w:rPr>
            <w:rStyle w:val="a4"/>
            <w:rFonts w:eastAsia="Arial"/>
            <w:color w:val="006600"/>
            <w:szCs w:val="28"/>
            <w:bdr w:val="none" w:sz="0" w:space="0" w:color="auto" w:frame="1"/>
          </w:rPr>
          <w:t>статті 296</w:t>
        </w:r>
      </w:hyperlink>
      <w:r>
        <w:rPr>
          <w:rStyle w:val="apple-converted-space"/>
          <w:rFonts w:eastAsia="Calibri"/>
          <w:color w:val="000000"/>
          <w:szCs w:val="28"/>
        </w:rPr>
        <w:t> </w:t>
      </w:r>
      <w:r>
        <w:rPr>
          <w:color w:val="000000"/>
          <w:sz w:val="28"/>
          <w:szCs w:val="28"/>
        </w:rPr>
        <w:t xml:space="preserve"> Кодексу.</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53" w:name="n7072"/>
      <w:bookmarkEnd w:id="53"/>
      <w:r>
        <w:rPr>
          <w:b/>
          <w:color w:val="000000"/>
          <w:sz w:val="28"/>
          <w:szCs w:val="28"/>
        </w:rPr>
        <w:t>2.2.14.</w:t>
      </w:r>
      <w:r>
        <w:rPr>
          <w:color w:val="000000"/>
          <w:sz w:val="28"/>
          <w:szCs w:val="28"/>
        </w:rPr>
        <w:t xml:space="preserve">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54" w:name="n7073"/>
      <w:bookmarkEnd w:id="54"/>
      <w:r>
        <w:rPr>
          <w:b/>
          <w:color w:val="000000"/>
          <w:sz w:val="28"/>
          <w:szCs w:val="28"/>
        </w:rPr>
        <w:t>2.2.15.</w:t>
      </w:r>
      <w:r>
        <w:rPr>
          <w:color w:val="000000"/>
          <w:sz w:val="28"/>
          <w:szCs w:val="28"/>
        </w:rPr>
        <w:t xml:space="preserve">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55" w:name="n7074"/>
      <w:bookmarkEnd w:id="55"/>
      <w:r>
        <w:rPr>
          <w:b/>
          <w:color w:val="000000"/>
          <w:sz w:val="28"/>
          <w:szCs w:val="28"/>
        </w:rPr>
        <w:t>2.2.16.</w:t>
      </w:r>
      <w:r>
        <w:rPr>
          <w:color w:val="000000"/>
          <w:sz w:val="28"/>
          <w:szCs w:val="28"/>
        </w:rPr>
        <w:t xml:space="preserve"> Право на застосування спрощеної системи оподаткування в наступному календарному році мають платники єдиного податку за умови не перевищення протягом календарного року обсягу доходу, встановленого для відповідної групи платників єдиного податку.</w:t>
      </w:r>
    </w:p>
    <w:p w:rsidR="00BE71C5" w:rsidRDefault="00BE71C5" w:rsidP="00BE71C5">
      <w:pPr>
        <w:pStyle w:val="StyleZakonu0"/>
        <w:spacing w:after="0" w:line="240" w:lineRule="auto"/>
        <w:ind w:firstLine="720"/>
        <w:jc w:val="center"/>
        <w:rPr>
          <w:b/>
          <w:bCs/>
          <w:sz w:val="28"/>
          <w:szCs w:val="28"/>
        </w:rPr>
      </w:pPr>
      <w:r>
        <w:rPr>
          <w:b/>
          <w:bCs/>
          <w:sz w:val="28"/>
          <w:szCs w:val="28"/>
        </w:rPr>
        <w:t>2.3. Ставки податку</w:t>
      </w:r>
    </w:p>
    <w:p w:rsidR="00BE71C5" w:rsidRDefault="00BE71C5" w:rsidP="00BE71C5">
      <w:pPr>
        <w:pStyle w:val="a7"/>
        <w:ind w:left="0"/>
        <w:jc w:val="both"/>
        <w:rPr>
          <w:rFonts w:eastAsia="Times New Roman"/>
          <w:color w:val="000000"/>
          <w:sz w:val="28"/>
          <w:szCs w:val="28"/>
        </w:rPr>
      </w:pPr>
      <w:r>
        <w:rPr>
          <w:rFonts w:eastAsia="Times New Roman"/>
          <w:b/>
          <w:color w:val="000000"/>
          <w:sz w:val="28"/>
          <w:szCs w:val="28"/>
          <w:lang w:val="ru-RU"/>
        </w:rPr>
        <w:t>2.3.1</w:t>
      </w:r>
      <w:r>
        <w:rPr>
          <w:rFonts w:eastAsia="Times New Roman"/>
          <w:color w:val="000000"/>
          <w:sz w:val="28"/>
          <w:szCs w:val="28"/>
          <w:lang w:val="ru-RU"/>
        </w:rPr>
        <w:t>.</w:t>
      </w:r>
      <w:r>
        <w:rPr>
          <w:rFonts w:eastAsia="Times New Roman"/>
          <w:sz w:val="28"/>
          <w:szCs w:val="28"/>
          <w:lang w:val="ru-RU"/>
        </w:rPr>
        <w:t xml:space="preserve"> </w:t>
      </w:r>
      <w:r>
        <w:rPr>
          <w:rFonts w:eastAsia="Times New Roman"/>
          <w:color w:val="000000"/>
          <w:sz w:val="28"/>
          <w:szCs w:val="28"/>
        </w:rPr>
        <w:t xml:space="preserve">Платники першої групи сплачують єдиний податок у відсотках від розміру прожиткового мінімуму, встановленого для працездатних осіб станом на 1 січня звітного року.  </w:t>
      </w:r>
    </w:p>
    <w:p w:rsidR="00BE71C5" w:rsidRDefault="00BE71C5" w:rsidP="00BE71C5">
      <w:pPr>
        <w:pStyle w:val="a7"/>
        <w:ind w:left="0" w:firstLine="708"/>
        <w:jc w:val="both"/>
        <w:rPr>
          <w:rFonts w:eastAsia="Times New Roman"/>
          <w:color w:val="000000"/>
          <w:sz w:val="28"/>
          <w:szCs w:val="28"/>
        </w:rPr>
      </w:pPr>
      <w:r>
        <w:rPr>
          <w:rFonts w:eastAsia="Times New Roman"/>
          <w:color w:val="000000"/>
          <w:sz w:val="28"/>
          <w:szCs w:val="28"/>
        </w:rPr>
        <w:t xml:space="preserve">Ставки податку для </w:t>
      </w:r>
      <w:r>
        <w:rPr>
          <w:rFonts w:eastAsia="Times New Roman"/>
          <w:color w:val="000000"/>
          <w:sz w:val="28"/>
          <w:szCs w:val="28"/>
          <w:lang w:val="ru-RU"/>
        </w:rPr>
        <w:t>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w:t>
      </w:r>
      <w:r>
        <w:rPr>
          <w:rFonts w:eastAsia="Times New Roman"/>
          <w:color w:val="000000"/>
          <w:sz w:val="28"/>
          <w:szCs w:val="28"/>
        </w:rPr>
        <w:t>.</w:t>
      </w:r>
    </w:p>
    <w:p w:rsidR="00BE71C5" w:rsidRDefault="00BE71C5" w:rsidP="00BE71C5">
      <w:pPr>
        <w:pStyle w:val="a7"/>
        <w:ind w:left="0" w:firstLine="708"/>
        <w:jc w:val="both"/>
        <w:rPr>
          <w:rFonts w:eastAsia="Times New Roman"/>
          <w:color w:val="000000"/>
          <w:sz w:val="28"/>
          <w:szCs w:val="28"/>
          <w:lang w:val="ru-RU"/>
        </w:rPr>
      </w:pPr>
      <w:r>
        <w:rPr>
          <w:rFonts w:eastAsia="Times New Roman"/>
          <w:color w:val="000000"/>
          <w:sz w:val="28"/>
          <w:szCs w:val="28"/>
        </w:rPr>
        <w:t xml:space="preserve">Ставки податку для </w:t>
      </w:r>
      <w:r>
        <w:rPr>
          <w:rFonts w:eastAsia="Times New Roman"/>
          <w:color w:val="000000"/>
          <w:sz w:val="28"/>
          <w:szCs w:val="28"/>
          <w:lang w:val="ru-RU"/>
        </w:rPr>
        <w:t>третьої групи - у відсотках до доходу (відсоткові ставки).</w:t>
      </w:r>
    </w:p>
    <w:p w:rsidR="00BE71C5" w:rsidRDefault="00BE71C5" w:rsidP="00BE71C5">
      <w:pPr>
        <w:pStyle w:val="a7"/>
        <w:ind w:left="0" w:firstLine="720"/>
        <w:jc w:val="both"/>
        <w:rPr>
          <w:rFonts w:eastAsia="Times New Roman"/>
          <w:color w:val="000000"/>
          <w:sz w:val="28"/>
          <w:szCs w:val="28"/>
        </w:rPr>
      </w:pPr>
      <w:r>
        <w:rPr>
          <w:rFonts w:eastAsia="Times New Roman"/>
          <w:b/>
          <w:bCs/>
          <w:color w:val="000000"/>
          <w:sz w:val="28"/>
          <w:szCs w:val="28"/>
          <w:lang w:val="ru-RU"/>
        </w:rPr>
        <w:lastRenderedPageBreak/>
        <w:t>2.3.2.</w:t>
      </w:r>
      <w:r>
        <w:rPr>
          <w:rFonts w:eastAsia="Times New Roman"/>
          <w:sz w:val="28"/>
          <w:szCs w:val="28"/>
          <w:lang w:val="ru-RU"/>
        </w:rPr>
        <w:t xml:space="preserve"> </w:t>
      </w:r>
      <w:r>
        <w:rPr>
          <w:rFonts w:eastAsia="Times New Roman"/>
          <w:color w:val="000000"/>
          <w:sz w:val="28"/>
          <w:szCs w:val="28"/>
        </w:rPr>
        <w:t xml:space="preserve">Фіксовані ставки </w:t>
      </w:r>
      <w:r>
        <w:rPr>
          <w:rFonts w:eastAsia="Times New Roman"/>
          <w:sz w:val="28"/>
          <w:szCs w:val="28"/>
        </w:rPr>
        <w:t>єдиного податку встановлюються Грушвицькою  сільською</w:t>
      </w:r>
      <w:r>
        <w:rPr>
          <w:rFonts w:eastAsia="Times New Roman"/>
          <w:color w:val="000000"/>
          <w:sz w:val="28"/>
          <w:szCs w:val="28"/>
        </w:rPr>
        <w:t xml:space="preserve"> радою для фізичних осіб - підприємців, які провадять господарську діяльність на території Грушвицької  сільської ради, залежно від виду господарської діяльності з розрахунку на календарний місяць:</w:t>
      </w:r>
    </w:p>
    <w:p w:rsidR="00BE71C5" w:rsidRDefault="00BE71C5" w:rsidP="00BE71C5">
      <w:pPr>
        <w:ind w:firstLine="720"/>
        <w:jc w:val="both"/>
        <w:rPr>
          <w:sz w:val="28"/>
          <w:szCs w:val="28"/>
          <w:lang w:eastAsia="ru-RU"/>
        </w:rPr>
      </w:pPr>
      <w:r>
        <w:rPr>
          <w:sz w:val="28"/>
          <w:szCs w:val="28"/>
        </w:rPr>
        <w:t xml:space="preserve">1) для першої групи платників єдиного податку - </w:t>
      </w:r>
      <w:r>
        <w:rPr>
          <w:b/>
          <w:sz w:val="28"/>
          <w:szCs w:val="28"/>
        </w:rPr>
        <w:t xml:space="preserve">  10 відсотків розміру прожиткового мінімуму;</w:t>
      </w:r>
    </w:p>
    <w:p w:rsidR="00BE71C5" w:rsidRDefault="00BE71C5" w:rsidP="00BE71C5">
      <w:pPr>
        <w:ind w:firstLine="720"/>
        <w:jc w:val="both"/>
        <w:rPr>
          <w:sz w:val="28"/>
          <w:szCs w:val="28"/>
        </w:rPr>
      </w:pPr>
      <w:r>
        <w:rPr>
          <w:sz w:val="28"/>
          <w:szCs w:val="28"/>
        </w:rPr>
        <w:t xml:space="preserve">2) для другої групи платників єдиного податку - </w:t>
      </w:r>
      <w:r>
        <w:rPr>
          <w:b/>
          <w:sz w:val="28"/>
          <w:szCs w:val="28"/>
        </w:rPr>
        <w:t xml:space="preserve">  20 відсотків розміру мінімальної заробітної плати.</w:t>
      </w:r>
    </w:p>
    <w:p w:rsidR="00BE71C5" w:rsidRDefault="00BE71C5" w:rsidP="00BE71C5">
      <w:pPr>
        <w:ind w:firstLine="720"/>
        <w:jc w:val="both"/>
        <w:rPr>
          <w:sz w:val="28"/>
          <w:szCs w:val="28"/>
        </w:rPr>
      </w:pPr>
      <w:r>
        <w:rPr>
          <w:b/>
          <w:bCs/>
          <w:color w:val="000000"/>
          <w:sz w:val="28"/>
          <w:szCs w:val="28"/>
        </w:rPr>
        <w:t xml:space="preserve">2.3.3. </w:t>
      </w:r>
      <w:r>
        <w:rPr>
          <w:sz w:val="28"/>
          <w:szCs w:val="28"/>
        </w:rPr>
        <w:t>Відсоткова ставка єдиного податку для платників третьої групи встановлюється у розмірі:</w:t>
      </w:r>
    </w:p>
    <w:p w:rsidR="00BE71C5" w:rsidRDefault="00BE71C5" w:rsidP="00BE71C5">
      <w:pPr>
        <w:ind w:firstLine="720"/>
        <w:jc w:val="both"/>
        <w:rPr>
          <w:sz w:val="28"/>
          <w:szCs w:val="28"/>
        </w:rPr>
      </w:pPr>
      <w:r>
        <w:rPr>
          <w:sz w:val="28"/>
          <w:szCs w:val="28"/>
        </w:rPr>
        <w:t xml:space="preserve">1) </w:t>
      </w:r>
      <w:r>
        <w:rPr>
          <w:b/>
          <w:sz w:val="28"/>
          <w:szCs w:val="28"/>
        </w:rPr>
        <w:t>3 відсотки доходу - у разі сплати податку на додану вартість згідно з Податковим кодексом України;</w:t>
      </w:r>
    </w:p>
    <w:p w:rsidR="00BE71C5" w:rsidRDefault="00BE71C5" w:rsidP="00BE71C5">
      <w:pPr>
        <w:ind w:firstLine="720"/>
        <w:jc w:val="both"/>
        <w:rPr>
          <w:sz w:val="28"/>
          <w:szCs w:val="28"/>
        </w:rPr>
      </w:pPr>
      <w:r>
        <w:rPr>
          <w:sz w:val="28"/>
          <w:szCs w:val="28"/>
        </w:rPr>
        <w:t xml:space="preserve">2) </w:t>
      </w:r>
      <w:r>
        <w:rPr>
          <w:b/>
          <w:sz w:val="28"/>
          <w:szCs w:val="28"/>
        </w:rPr>
        <w:t>5 відсотків доходу - у разі включення податку на додану вартість до складу єдиного податку.</w:t>
      </w:r>
    </w:p>
    <w:p w:rsidR="00BE71C5" w:rsidRDefault="00BE71C5" w:rsidP="00BE71C5">
      <w:pPr>
        <w:ind w:firstLine="720"/>
        <w:jc w:val="both"/>
        <w:rPr>
          <w:b/>
          <w:sz w:val="28"/>
          <w:szCs w:val="28"/>
        </w:rPr>
      </w:pPr>
      <w:r>
        <w:rPr>
          <w:sz w:val="28"/>
          <w:szCs w:val="28"/>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підпункту 2.3.3. пункту 2.3 розділу 2 цього Положення</w:t>
      </w:r>
      <w:r>
        <w:rPr>
          <w:b/>
          <w:sz w:val="28"/>
          <w:szCs w:val="28"/>
        </w:rPr>
        <w:t>.</w:t>
      </w:r>
    </w:p>
    <w:p w:rsidR="00BE71C5" w:rsidRDefault="00BE71C5" w:rsidP="00BE71C5">
      <w:pPr>
        <w:ind w:firstLine="720"/>
        <w:jc w:val="both"/>
        <w:rPr>
          <w:sz w:val="28"/>
          <w:szCs w:val="28"/>
        </w:rPr>
      </w:pPr>
      <w:r>
        <w:rPr>
          <w:b/>
          <w:bCs/>
          <w:color w:val="000000"/>
          <w:sz w:val="28"/>
          <w:szCs w:val="28"/>
        </w:rPr>
        <w:t>2.3.4</w:t>
      </w:r>
      <w:r>
        <w:rPr>
          <w:bCs/>
          <w:color w:val="000000"/>
          <w:sz w:val="28"/>
          <w:szCs w:val="28"/>
        </w:rPr>
        <w:t xml:space="preserve">. </w:t>
      </w:r>
      <w:r>
        <w:rPr>
          <w:sz w:val="28"/>
          <w:szCs w:val="28"/>
        </w:rPr>
        <w:t xml:space="preserve">Ставка єдиного податку встановлюється для платників єдиного податку першої - третьої груп (фізичні особи-підприємці) у розмірі </w:t>
      </w:r>
      <w:r>
        <w:rPr>
          <w:sz w:val="28"/>
          <w:szCs w:val="28"/>
        </w:rPr>
        <w:br/>
        <w:t xml:space="preserve"> 15 відсотків:</w:t>
      </w:r>
    </w:p>
    <w:p w:rsidR="00BE71C5" w:rsidRDefault="00BE71C5" w:rsidP="00BE71C5">
      <w:pPr>
        <w:ind w:firstLine="720"/>
        <w:jc w:val="both"/>
        <w:rPr>
          <w:sz w:val="28"/>
          <w:szCs w:val="28"/>
        </w:rPr>
      </w:pPr>
      <w:r>
        <w:rPr>
          <w:color w:val="000000"/>
          <w:sz w:val="28"/>
          <w:szCs w:val="28"/>
        </w:rPr>
        <w:t xml:space="preserve">1) до суми перевищення обсягу доходу, визначеного у </w:t>
      </w:r>
      <w:r>
        <w:rPr>
          <w:sz w:val="28"/>
          <w:szCs w:val="28"/>
        </w:rPr>
        <w:t>підпунктах 1, 2, 3</w:t>
      </w:r>
      <w:r>
        <w:rPr>
          <w:color w:val="000000"/>
          <w:sz w:val="28"/>
          <w:szCs w:val="28"/>
        </w:rPr>
        <w:t xml:space="preserve"> підпункту 2.1.1 пункту 2.1 розділу 2 цього Положення</w:t>
      </w:r>
      <w:r>
        <w:rPr>
          <w:bCs/>
          <w:sz w:val="28"/>
          <w:szCs w:val="28"/>
        </w:rPr>
        <w:t>;</w:t>
      </w:r>
    </w:p>
    <w:p w:rsidR="00BE71C5" w:rsidRDefault="00BE71C5" w:rsidP="00BE71C5">
      <w:pPr>
        <w:ind w:firstLine="720"/>
        <w:jc w:val="both"/>
        <w:rPr>
          <w:sz w:val="28"/>
          <w:szCs w:val="28"/>
        </w:rPr>
      </w:pPr>
      <w:r>
        <w:rPr>
          <w:sz w:val="28"/>
          <w:szCs w:val="28"/>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BE71C5" w:rsidRDefault="00BE71C5" w:rsidP="00BE71C5">
      <w:pPr>
        <w:ind w:firstLine="720"/>
        <w:jc w:val="both"/>
        <w:rPr>
          <w:sz w:val="28"/>
          <w:szCs w:val="28"/>
        </w:rPr>
      </w:pPr>
      <w:r>
        <w:rPr>
          <w:sz w:val="28"/>
          <w:szCs w:val="28"/>
        </w:rPr>
        <w:t xml:space="preserve">3) до доходу, отриманого при застосуванні іншого способу розрахунків, ніж зазначений у главі 1 розділу розділу </w:t>
      </w:r>
      <w:r>
        <w:rPr>
          <w:sz w:val="28"/>
          <w:szCs w:val="28"/>
          <w:lang w:val="en-US"/>
        </w:rPr>
        <w:t>X</w:t>
      </w:r>
      <w:r>
        <w:rPr>
          <w:sz w:val="28"/>
          <w:szCs w:val="28"/>
        </w:rPr>
        <w:t>І</w:t>
      </w:r>
      <w:r>
        <w:rPr>
          <w:sz w:val="28"/>
          <w:szCs w:val="28"/>
          <w:lang w:val="en-US"/>
        </w:rPr>
        <w:t>V</w:t>
      </w:r>
      <w:r>
        <w:rPr>
          <w:sz w:val="28"/>
          <w:szCs w:val="28"/>
        </w:rPr>
        <w:t xml:space="preserve"> Податкового кодексу України;</w:t>
      </w:r>
    </w:p>
    <w:p w:rsidR="00BE71C5" w:rsidRDefault="00BE71C5" w:rsidP="00BE71C5">
      <w:pPr>
        <w:ind w:firstLine="720"/>
        <w:jc w:val="both"/>
        <w:rPr>
          <w:sz w:val="28"/>
          <w:szCs w:val="28"/>
        </w:rPr>
      </w:pPr>
      <w:r>
        <w:rPr>
          <w:sz w:val="28"/>
          <w:szCs w:val="28"/>
        </w:rPr>
        <w:t>4) до доходу, отриманого від здійснення видів діяльності, які не дають права застосовувати спрощену систему оподаткування;</w:t>
      </w:r>
    </w:p>
    <w:p w:rsidR="00BE71C5" w:rsidRDefault="00BE71C5" w:rsidP="00BE71C5">
      <w:pPr>
        <w:ind w:firstLine="720"/>
        <w:jc w:val="both"/>
        <w:rPr>
          <w:sz w:val="28"/>
          <w:szCs w:val="28"/>
        </w:rPr>
      </w:pPr>
      <w:r>
        <w:rPr>
          <w:sz w:val="28"/>
          <w:szCs w:val="28"/>
        </w:rPr>
        <w:t>5) до доходу, отриманого платниками першої або другої групи від провадження діяльності, яка не передбачена у підпунктах 1 або 2 підпункту 2.1.1 пункту 2.1 розділу 2 цього Положення.</w:t>
      </w:r>
    </w:p>
    <w:p w:rsidR="00BE71C5" w:rsidRDefault="00BE71C5" w:rsidP="00BE71C5">
      <w:pPr>
        <w:ind w:firstLine="720"/>
        <w:jc w:val="both"/>
        <w:rPr>
          <w:sz w:val="28"/>
          <w:szCs w:val="28"/>
        </w:rPr>
      </w:pPr>
      <w:r>
        <w:rPr>
          <w:b/>
          <w:bCs/>
          <w:sz w:val="28"/>
          <w:szCs w:val="28"/>
        </w:rPr>
        <w:t>2.3.5</w:t>
      </w:r>
      <w:r>
        <w:rPr>
          <w:bCs/>
          <w:sz w:val="28"/>
          <w:szCs w:val="28"/>
        </w:rPr>
        <w:t xml:space="preserve">. </w:t>
      </w:r>
      <w:r>
        <w:rPr>
          <w:sz w:val="28"/>
          <w:szCs w:val="28"/>
        </w:rPr>
        <w:t>Ставки єдиного податку для платників третьої групи (юридичні особи) встановлюються у подвійному розмірі ставок, визначених у підпункті 2.3.3 пункту 2.3 розділу 2 цього Положення:</w:t>
      </w:r>
    </w:p>
    <w:p w:rsidR="00BE71C5" w:rsidRDefault="00BE71C5" w:rsidP="00BE71C5">
      <w:pPr>
        <w:pStyle w:val="a7"/>
        <w:tabs>
          <w:tab w:val="center" w:pos="4153"/>
          <w:tab w:val="right" w:pos="8306"/>
        </w:tabs>
        <w:ind w:left="0" w:firstLine="720"/>
        <w:jc w:val="both"/>
        <w:rPr>
          <w:rFonts w:eastAsia="Times New Roman"/>
          <w:sz w:val="28"/>
          <w:szCs w:val="28"/>
          <w:lang w:val="ru-RU"/>
        </w:rPr>
      </w:pPr>
      <w:r>
        <w:rPr>
          <w:rFonts w:eastAsia="Times New Roman"/>
          <w:sz w:val="28"/>
          <w:szCs w:val="28"/>
          <w:lang w:val="ru-RU"/>
        </w:rPr>
        <w:t>1) до суми перевищення обсягу доходу, визначеного у підпункті 3  підпункту 2.1.1. пункту 2.1. розділу 2 цього Положення;</w:t>
      </w:r>
    </w:p>
    <w:p w:rsidR="00BE71C5" w:rsidRDefault="00BE71C5" w:rsidP="00BE71C5">
      <w:pPr>
        <w:ind w:firstLine="720"/>
        <w:jc w:val="both"/>
        <w:rPr>
          <w:sz w:val="28"/>
          <w:szCs w:val="28"/>
          <w:lang w:val="ru-RU" w:eastAsia="ru-RU"/>
        </w:rPr>
      </w:pPr>
      <w:r>
        <w:rPr>
          <w:sz w:val="28"/>
          <w:szCs w:val="28"/>
        </w:rPr>
        <w:t>2) до доходу, отриманого при застосуванні іншого способу розрахунків, ніж зазначені у пункті 2.3 розділу 2 цього Положення;</w:t>
      </w:r>
    </w:p>
    <w:p w:rsidR="00BE71C5" w:rsidRDefault="00BE71C5" w:rsidP="00BE71C5">
      <w:pPr>
        <w:ind w:firstLine="720"/>
        <w:jc w:val="both"/>
        <w:rPr>
          <w:sz w:val="28"/>
          <w:szCs w:val="28"/>
        </w:rPr>
      </w:pPr>
      <w:r>
        <w:rPr>
          <w:sz w:val="28"/>
          <w:szCs w:val="28"/>
        </w:rPr>
        <w:t>3) до доходу, отриманого від здійснення видів діяльності, які не дають права застосовувати спрощену систему оподаткування.</w:t>
      </w:r>
    </w:p>
    <w:p w:rsidR="00BE71C5" w:rsidRDefault="00BE71C5" w:rsidP="00BE71C5">
      <w:pPr>
        <w:pStyle w:val="StyleZakonu0"/>
        <w:spacing w:after="0" w:line="240" w:lineRule="auto"/>
        <w:ind w:firstLine="720"/>
        <w:rPr>
          <w:sz w:val="28"/>
          <w:szCs w:val="28"/>
        </w:rPr>
      </w:pPr>
      <w:r>
        <w:rPr>
          <w:b/>
          <w:bCs/>
          <w:sz w:val="28"/>
          <w:szCs w:val="28"/>
        </w:rPr>
        <w:t>2.3.6.</w:t>
      </w:r>
      <w:r>
        <w:rPr>
          <w:b/>
          <w:sz w:val="28"/>
          <w:szCs w:val="28"/>
        </w:rPr>
        <w:t xml:space="preserve"> </w:t>
      </w:r>
      <w:r>
        <w:rPr>
          <w:sz w:val="28"/>
          <w:szCs w:val="28"/>
        </w:rPr>
        <w:t>У разі</w:t>
      </w:r>
      <w:r>
        <w:rPr>
          <w:b/>
          <w:bCs/>
          <w:sz w:val="28"/>
          <w:szCs w:val="28"/>
        </w:rPr>
        <w:t xml:space="preserve"> </w:t>
      </w:r>
      <w:r>
        <w:rPr>
          <w:sz w:val="28"/>
          <w:szCs w:val="28"/>
        </w:rPr>
        <w:t>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BE71C5" w:rsidRDefault="00BE71C5" w:rsidP="00BE71C5">
      <w:pPr>
        <w:pStyle w:val="StyleZakonu0"/>
        <w:spacing w:after="0" w:line="240" w:lineRule="auto"/>
        <w:ind w:firstLine="720"/>
        <w:rPr>
          <w:sz w:val="28"/>
          <w:szCs w:val="28"/>
        </w:rPr>
      </w:pPr>
      <w:r>
        <w:rPr>
          <w:b/>
          <w:bCs/>
          <w:sz w:val="28"/>
          <w:szCs w:val="28"/>
        </w:rPr>
        <w:lastRenderedPageBreak/>
        <w:t>2.3.7.</w:t>
      </w:r>
      <w:r>
        <w:rPr>
          <w:bCs/>
          <w:sz w:val="28"/>
          <w:szCs w:val="28"/>
        </w:rPr>
        <w:t xml:space="preserve"> </w:t>
      </w:r>
      <w:r>
        <w:rPr>
          <w:sz w:val="28"/>
          <w:szCs w:val="28"/>
        </w:rPr>
        <w:t>У разі</w:t>
      </w:r>
      <w:r>
        <w:rPr>
          <w:b/>
          <w:bCs/>
          <w:sz w:val="28"/>
          <w:szCs w:val="28"/>
        </w:rPr>
        <w:t xml:space="preserve"> </w:t>
      </w:r>
      <w:r>
        <w:rPr>
          <w:sz w:val="28"/>
          <w:szCs w:val="28"/>
        </w:rPr>
        <w:t>здійснення платниками єдиного податку першої та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для відповідної групи таких платників єдиного податку.</w:t>
      </w:r>
    </w:p>
    <w:p w:rsidR="00BE71C5" w:rsidRDefault="00BE71C5" w:rsidP="00BE71C5">
      <w:pPr>
        <w:ind w:firstLine="720"/>
        <w:jc w:val="both"/>
        <w:rPr>
          <w:sz w:val="28"/>
          <w:szCs w:val="28"/>
        </w:rPr>
      </w:pPr>
      <w:r>
        <w:rPr>
          <w:b/>
          <w:bCs/>
          <w:sz w:val="28"/>
          <w:szCs w:val="28"/>
        </w:rPr>
        <w:t>2.3.8.</w:t>
      </w:r>
      <w:r>
        <w:rPr>
          <w:b/>
          <w:sz w:val="28"/>
          <w:szCs w:val="28"/>
        </w:rPr>
        <w:t xml:space="preserve"> </w:t>
      </w:r>
      <w:r>
        <w:rPr>
          <w:sz w:val="28"/>
          <w:szCs w:val="28"/>
        </w:rPr>
        <w:t xml:space="preserve">Ставки, зазначені </w:t>
      </w:r>
      <w:r>
        <w:rPr>
          <w:bCs/>
          <w:sz w:val="28"/>
          <w:szCs w:val="28"/>
        </w:rPr>
        <w:t>в підпунктах 2.3.3 – 2.3.5</w:t>
      </w:r>
      <w:r>
        <w:rPr>
          <w:b/>
          <w:bCs/>
          <w:sz w:val="28"/>
          <w:szCs w:val="28"/>
        </w:rPr>
        <w:t xml:space="preserve"> </w:t>
      </w:r>
      <w:r>
        <w:rPr>
          <w:sz w:val="28"/>
          <w:szCs w:val="28"/>
        </w:rPr>
        <w:t>пункту 2.3 розділу 2 цього Положення</w:t>
      </w:r>
      <w:r>
        <w:rPr>
          <w:b/>
          <w:bCs/>
          <w:sz w:val="28"/>
          <w:szCs w:val="28"/>
        </w:rPr>
        <w:t xml:space="preserve"> </w:t>
      </w:r>
      <w:r>
        <w:rPr>
          <w:sz w:val="28"/>
          <w:szCs w:val="28"/>
        </w:rPr>
        <w:t>застосовуються з урахуванням таких особливостей:</w:t>
      </w:r>
    </w:p>
    <w:p w:rsidR="00BE71C5" w:rsidRDefault="00BE71C5" w:rsidP="00BE71C5">
      <w:pPr>
        <w:ind w:firstLine="720"/>
        <w:jc w:val="both"/>
        <w:rPr>
          <w:sz w:val="28"/>
          <w:szCs w:val="28"/>
        </w:rPr>
      </w:pPr>
      <w:r>
        <w:rPr>
          <w:sz w:val="28"/>
          <w:szCs w:val="28"/>
        </w:rPr>
        <w:t xml:space="preserve">1) платники єдиного податку першої групи, які у календарному кварталі перевищили обсяг доходу, визначений для таких платників у підпункті 2.1.1 пункту 2.1 розділу 2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 </w:t>
      </w:r>
    </w:p>
    <w:p w:rsidR="00BE71C5" w:rsidRDefault="00BE71C5" w:rsidP="00BE71C5">
      <w:pPr>
        <w:ind w:firstLine="720"/>
        <w:jc w:val="both"/>
        <w:rPr>
          <w:sz w:val="28"/>
          <w:szCs w:val="28"/>
        </w:rPr>
      </w:pPr>
      <w:r>
        <w:rPr>
          <w:sz w:val="28"/>
          <w:szCs w:val="28"/>
        </w:rPr>
        <w:t>Такі платники до суми перевищення зобов’язані застосувати ставку єдиного податку у розмірі 15 відсотків.</w:t>
      </w:r>
    </w:p>
    <w:p w:rsidR="00BE71C5" w:rsidRDefault="00BE71C5" w:rsidP="00BE71C5">
      <w:pPr>
        <w:ind w:firstLine="720"/>
        <w:jc w:val="both"/>
        <w:rPr>
          <w:sz w:val="28"/>
          <w:szCs w:val="28"/>
        </w:rPr>
      </w:pPr>
      <w:r>
        <w:rPr>
          <w:sz w:val="28"/>
          <w:szCs w:val="28"/>
        </w:rPr>
        <w:t>Заява подається не пізніше 20 числа місяця, наступного за календарним кварталом, у якому допущено перевищення обсягу доходу;</w:t>
      </w:r>
    </w:p>
    <w:p w:rsidR="00BE71C5" w:rsidRDefault="00BE71C5" w:rsidP="00BE71C5">
      <w:pPr>
        <w:pStyle w:val="StyleZakonu0"/>
        <w:spacing w:after="0" w:line="240" w:lineRule="auto"/>
        <w:ind w:firstLine="720"/>
        <w:rPr>
          <w:sz w:val="28"/>
          <w:szCs w:val="28"/>
        </w:rPr>
      </w:pPr>
      <w:r>
        <w:rPr>
          <w:sz w:val="28"/>
          <w:szCs w:val="28"/>
        </w:rPr>
        <w:t>2) платники єдиного податку другої групи, які перевищили у податковому (звітному) періоді обсяг доходу, визначений для таких платників у підпункті 2.1.1 пункту 2.1 розділу 2 цього Положення,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BE71C5" w:rsidRDefault="00BE71C5" w:rsidP="00BE71C5">
      <w:pPr>
        <w:pStyle w:val="StyleZakonu0"/>
        <w:spacing w:after="0" w:line="240" w:lineRule="auto"/>
        <w:ind w:firstLine="720"/>
        <w:rPr>
          <w:sz w:val="28"/>
          <w:szCs w:val="28"/>
        </w:rPr>
      </w:pPr>
      <w:r>
        <w:rPr>
          <w:sz w:val="28"/>
          <w:szCs w:val="28"/>
        </w:rPr>
        <w:t>Такі платники до суми перевищення зобов’язані застосувати ставку єдиного податку у розмірі 15 відсотків.</w:t>
      </w:r>
    </w:p>
    <w:p w:rsidR="00BE71C5" w:rsidRDefault="00BE71C5" w:rsidP="00BE71C5">
      <w:pPr>
        <w:ind w:firstLine="720"/>
        <w:jc w:val="both"/>
        <w:rPr>
          <w:sz w:val="28"/>
          <w:szCs w:val="28"/>
        </w:rPr>
      </w:pPr>
      <w:r>
        <w:rPr>
          <w:sz w:val="28"/>
          <w:szCs w:val="28"/>
        </w:rPr>
        <w:t>Заява подається не пізніше 20 числа місяця, наступного за календарним кварталом, у якому допущено перевищення обсягу доходу;</w:t>
      </w:r>
    </w:p>
    <w:p w:rsidR="00BE71C5" w:rsidRDefault="00BE71C5" w:rsidP="00BE71C5">
      <w:pPr>
        <w:ind w:firstLine="720"/>
        <w:jc w:val="both"/>
        <w:rPr>
          <w:sz w:val="28"/>
          <w:szCs w:val="28"/>
        </w:rPr>
      </w:pPr>
      <w:r>
        <w:rPr>
          <w:sz w:val="28"/>
          <w:szCs w:val="28"/>
        </w:rPr>
        <w:t xml:space="preserve">3) платники єдиного податку третьої групи (фізичні особи-підприємці), які перевищили у податковому (звітному) періоді обсяг доходу, визначений для таких платників у пункті 2.1.1 пункту 2.1 розділу 2 цього Положення, до суми перевищення застосовують ставку єдиного податку у розмірі 15 відсотків, а також зобов'язані у порядку, встановленому главою 1 розділу </w:t>
      </w:r>
      <w:r>
        <w:rPr>
          <w:sz w:val="28"/>
          <w:szCs w:val="28"/>
          <w:lang w:val="en-US"/>
        </w:rPr>
        <w:t>X</w:t>
      </w:r>
      <w:r>
        <w:rPr>
          <w:sz w:val="28"/>
          <w:szCs w:val="28"/>
        </w:rPr>
        <w:t>І</w:t>
      </w:r>
      <w:r>
        <w:rPr>
          <w:sz w:val="28"/>
          <w:szCs w:val="28"/>
          <w:lang w:val="en-US"/>
        </w:rPr>
        <w:t>V</w:t>
      </w:r>
      <w:r>
        <w:rPr>
          <w:sz w:val="28"/>
          <w:szCs w:val="28"/>
        </w:rPr>
        <w:t xml:space="preserve"> Податкового кодексу України, перейти на сплату інших податків і зборів, встановлених Податковим кодексом України.</w:t>
      </w:r>
    </w:p>
    <w:p w:rsidR="00BE71C5" w:rsidRDefault="00BE71C5" w:rsidP="00BE71C5">
      <w:pPr>
        <w:ind w:firstLine="720"/>
        <w:jc w:val="both"/>
        <w:rPr>
          <w:sz w:val="28"/>
          <w:szCs w:val="28"/>
        </w:rPr>
      </w:pPr>
      <w:r>
        <w:rPr>
          <w:sz w:val="28"/>
          <w:szCs w:val="28"/>
        </w:rPr>
        <w:t xml:space="preserve">Платники єдиного податку третьої групи (юридичні особи), які перевищили у податковому (звітному) періоді обсяг доходу, визначений для таких платників у підпункті 2.1.1 пункту 2.1 розділу 2 цього Положення, до суми перевищення застосовують ставку єдиного податку у подвійному розмірі ставок, визначених у підпункті 2.3.3 пункту 2.3 розділу 2 цього Положення, а також зобов'язані у порядку, встановленому главою 1 розділу </w:t>
      </w:r>
      <w:r>
        <w:rPr>
          <w:sz w:val="28"/>
          <w:szCs w:val="28"/>
          <w:lang w:val="en-US"/>
        </w:rPr>
        <w:t>X</w:t>
      </w:r>
      <w:r>
        <w:rPr>
          <w:sz w:val="28"/>
          <w:szCs w:val="28"/>
        </w:rPr>
        <w:t>І</w:t>
      </w:r>
      <w:r>
        <w:rPr>
          <w:sz w:val="28"/>
          <w:szCs w:val="28"/>
          <w:lang w:val="en-US"/>
        </w:rPr>
        <w:t>V</w:t>
      </w:r>
      <w:r>
        <w:rPr>
          <w:sz w:val="28"/>
          <w:szCs w:val="28"/>
        </w:rPr>
        <w:t xml:space="preserve"> Податкового кодексу України, перейти на сплату інших податків і зборів, встановлених Податковим кодексом України.</w:t>
      </w:r>
    </w:p>
    <w:p w:rsidR="00BE71C5" w:rsidRDefault="00BE71C5" w:rsidP="00BE71C5">
      <w:pPr>
        <w:ind w:firstLine="720"/>
        <w:jc w:val="both"/>
        <w:rPr>
          <w:sz w:val="28"/>
          <w:szCs w:val="28"/>
        </w:rPr>
      </w:pPr>
      <w:r>
        <w:rPr>
          <w:sz w:val="28"/>
          <w:szCs w:val="28"/>
        </w:rPr>
        <w:t>Заява подається не пізніше 20 числа місяця, наступного за календарним кварталом, у якому допущено перевищення обсягу доходу.</w:t>
      </w:r>
    </w:p>
    <w:p w:rsidR="00BE71C5" w:rsidRDefault="00BE71C5" w:rsidP="00BE71C5">
      <w:pPr>
        <w:ind w:firstLine="720"/>
        <w:jc w:val="both"/>
        <w:rPr>
          <w:sz w:val="28"/>
          <w:szCs w:val="28"/>
        </w:rPr>
      </w:pPr>
      <w:r>
        <w:rPr>
          <w:sz w:val="28"/>
          <w:szCs w:val="28"/>
        </w:rPr>
        <w:t>4) ставка єдиного податку, визначена для третьої групи у розмірі 2 відсотки, може бути обрана:</w:t>
      </w:r>
    </w:p>
    <w:p w:rsidR="00BE71C5" w:rsidRDefault="00BE71C5" w:rsidP="00BE71C5">
      <w:pPr>
        <w:pStyle w:val="StyleZakonu0"/>
        <w:spacing w:after="0" w:line="240" w:lineRule="auto"/>
        <w:ind w:firstLine="720"/>
        <w:rPr>
          <w:sz w:val="28"/>
          <w:szCs w:val="28"/>
        </w:rPr>
      </w:pPr>
      <w:r>
        <w:rPr>
          <w:sz w:val="28"/>
          <w:szCs w:val="28"/>
        </w:rPr>
        <w:t xml:space="preserve">а) суб’єктом господарювання, який зареєстрований платником податку на додану вартість відповідно до розділу </w:t>
      </w:r>
      <w:r>
        <w:rPr>
          <w:sz w:val="28"/>
          <w:szCs w:val="28"/>
          <w:lang w:val="en-US"/>
        </w:rPr>
        <w:t>V</w:t>
      </w:r>
      <w:r>
        <w:rPr>
          <w:sz w:val="28"/>
          <w:szCs w:val="28"/>
        </w:rPr>
        <w:t xml:space="preserve"> Податкового кодексу України, у разі </w:t>
      </w:r>
      <w:r>
        <w:rPr>
          <w:sz w:val="28"/>
          <w:szCs w:val="28"/>
        </w:rPr>
        <w:lastRenderedPageBreak/>
        <w:t>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BE71C5" w:rsidRDefault="00BE71C5" w:rsidP="00BE71C5">
      <w:pPr>
        <w:ind w:firstLine="720"/>
        <w:jc w:val="both"/>
        <w:rPr>
          <w:sz w:val="28"/>
          <w:szCs w:val="28"/>
        </w:rPr>
      </w:pPr>
      <w:r>
        <w:rPr>
          <w:sz w:val="28"/>
          <w:szCs w:val="28"/>
        </w:rPr>
        <w:t>б) платником єдиного податку третьої групи, який обрав ставку єдиного податку в розмірі 4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 України;</w:t>
      </w:r>
    </w:p>
    <w:p w:rsidR="00BE71C5" w:rsidRDefault="00BE71C5" w:rsidP="00BE71C5">
      <w:pPr>
        <w:pStyle w:val="StyleZakonu0"/>
        <w:spacing w:after="0" w:line="240" w:lineRule="auto"/>
        <w:ind w:firstLine="720"/>
        <w:rPr>
          <w:sz w:val="28"/>
          <w:szCs w:val="28"/>
        </w:rPr>
      </w:pPr>
      <w:r>
        <w:rPr>
          <w:sz w:val="28"/>
          <w:szCs w:val="28"/>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розділу </w:t>
      </w:r>
      <w:r>
        <w:rPr>
          <w:sz w:val="28"/>
          <w:szCs w:val="28"/>
          <w:lang w:val="en-US"/>
        </w:rPr>
        <w:t>V</w:t>
      </w:r>
      <w:r>
        <w:rPr>
          <w:sz w:val="28"/>
          <w:szCs w:val="28"/>
        </w:rPr>
        <w:t xml:space="preserve"> Податкового кодексу України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BE71C5" w:rsidRDefault="00BE71C5" w:rsidP="00BE71C5">
      <w:pPr>
        <w:ind w:firstLine="720"/>
        <w:jc w:val="both"/>
        <w:rPr>
          <w:sz w:val="28"/>
          <w:szCs w:val="28"/>
        </w:rPr>
      </w:pPr>
      <w:r>
        <w:rPr>
          <w:sz w:val="28"/>
          <w:szCs w:val="28"/>
        </w:rPr>
        <w:t>5) 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 у розмірі 4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r>
        <w:rPr>
          <w:b/>
          <w:sz w:val="28"/>
          <w:szCs w:val="28"/>
        </w:rPr>
        <w:t>2.3.9.</w:t>
      </w:r>
      <w:r>
        <w:rPr>
          <w:sz w:val="28"/>
          <w:szCs w:val="28"/>
        </w:rPr>
        <w:t xml:space="preserve"> </w:t>
      </w:r>
      <w:r>
        <w:rPr>
          <w:color w:val="000000"/>
          <w:sz w:val="28"/>
          <w:szCs w:val="28"/>
        </w:rPr>
        <w:t>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56" w:name="n12018"/>
      <w:bookmarkEnd w:id="56"/>
      <w:r>
        <w:rPr>
          <w:color w:val="000000"/>
          <w:sz w:val="28"/>
          <w:szCs w:val="28"/>
        </w:rPr>
        <w:t xml:space="preserve">2.3.9.1.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w:t>
      </w:r>
      <w:r>
        <w:rPr>
          <w:b/>
          <w:color w:val="000000"/>
          <w:sz w:val="28"/>
          <w:szCs w:val="28"/>
        </w:rPr>
        <w:t>0,95.</w:t>
      </w:r>
      <w:bookmarkStart w:id="57" w:name="n12955"/>
      <w:bookmarkEnd w:id="57"/>
      <w:r>
        <w:rPr>
          <w:rStyle w:val="rvts46"/>
          <w:i/>
          <w:iCs/>
          <w:color w:val="000000"/>
          <w:sz w:val="28"/>
          <w:szCs w:val="28"/>
          <w:bdr w:val="none" w:sz="0" w:space="0" w:color="auto" w:frame="1"/>
        </w:rPr>
        <w:t xml:space="preserve"> </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58" w:name="n12019"/>
      <w:bookmarkEnd w:id="58"/>
      <w:r>
        <w:rPr>
          <w:color w:val="000000"/>
          <w:sz w:val="28"/>
          <w:szCs w:val="28"/>
        </w:rPr>
        <w:t xml:space="preserve">2.3.9.2. Для ріллі, сіножатей і пасовищ, розташованих у гірських зонах та на поліських територіях, - </w:t>
      </w:r>
      <w:r>
        <w:rPr>
          <w:b/>
          <w:color w:val="000000"/>
          <w:sz w:val="28"/>
          <w:szCs w:val="28"/>
        </w:rPr>
        <w:t>0,57.</w:t>
      </w:r>
      <w:bookmarkStart w:id="59" w:name="n12956"/>
      <w:bookmarkEnd w:id="59"/>
    </w:p>
    <w:p w:rsidR="00BE71C5" w:rsidRDefault="00BE71C5" w:rsidP="00BE71C5">
      <w:pPr>
        <w:pStyle w:val="rvps2"/>
        <w:shd w:val="clear" w:color="auto" w:fill="FFFFFF"/>
        <w:spacing w:before="0" w:beforeAutospacing="0" w:after="0" w:afterAutospacing="0"/>
        <w:ind w:firstLine="450"/>
        <w:jc w:val="both"/>
        <w:textAlignment w:val="baseline"/>
        <w:rPr>
          <w:b/>
          <w:color w:val="000000"/>
          <w:sz w:val="28"/>
          <w:szCs w:val="28"/>
        </w:rPr>
      </w:pPr>
      <w:bookmarkStart w:id="60" w:name="n12020"/>
      <w:bookmarkEnd w:id="60"/>
      <w:r>
        <w:rPr>
          <w:color w:val="000000"/>
          <w:sz w:val="28"/>
          <w:szCs w:val="28"/>
        </w:rPr>
        <w:t xml:space="preserve">2.3.9.3. Для багаторічних насаджень (крім багаторічних насаджень, розташованих у гірських зонах та на поліських територіях) - </w:t>
      </w:r>
      <w:r>
        <w:rPr>
          <w:b/>
          <w:color w:val="000000"/>
          <w:sz w:val="28"/>
          <w:szCs w:val="28"/>
        </w:rPr>
        <w:t>0,57.</w:t>
      </w:r>
      <w:bookmarkStart w:id="61" w:name="n12957"/>
      <w:bookmarkEnd w:id="61"/>
    </w:p>
    <w:p w:rsidR="00BE71C5" w:rsidRDefault="00BE71C5" w:rsidP="00BE71C5">
      <w:pPr>
        <w:pStyle w:val="rvps2"/>
        <w:shd w:val="clear" w:color="auto" w:fill="FFFFFF"/>
        <w:spacing w:before="0" w:beforeAutospacing="0" w:after="0" w:afterAutospacing="0"/>
        <w:ind w:firstLine="450"/>
        <w:jc w:val="both"/>
        <w:textAlignment w:val="baseline"/>
        <w:rPr>
          <w:b/>
          <w:color w:val="000000"/>
          <w:sz w:val="28"/>
          <w:szCs w:val="28"/>
        </w:rPr>
      </w:pPr>
      <w:bookmarkStart w:id="62" w:name="n12021"/>
      <w:bookmarkEnd w:id="62"/>
      <w:r>
        <w:rPr>
          <w:color w:val="000000"/>
          <w:sz w:val="28"/>
          <w:szCs w:val="28"/>
        </w:rPr>
        <w:t xml:space="preserve">2.3.9.4. Для багаторічних насаджень, розташованих у гірських зонах та на поліських територіях, - </w:t>
      </w:r>
      <w:r>
        <w:rPr>
          <w:b/>
          <w:color w:val="000000"/>
          <w:sz w:val="28"/>
          <w:szCs w:val="28"/>
        </w:rPr>
        <w:t>0,19</w:t>
      </w:r>
      <w:bookmarkStart w:id="63" w:name="n12958"/>
      <w:bookmarkEnd w:id="63"/>
      <w:r>
        <w:rPr>
          <w:b/>
          <w:color w:val="000000"/>
          <w:sz w:val="28"/>
          <w:szCs w:val="28"/>
        </w:rPr>
        <w:t>.</w:t>
      </w:r>
    </w:p>
    <w:p w:rsidR="00BE71C5" w:rsidRDefault="00BE71C5" w:rsidP="00BE71C5">
      <w:pPr>
        <w:pStyle w:val="rvps2"/>
        <w:shd w:val="clear" w:color="auto" w:fill="FFFFFF"/>
        <w:spacing w:before="0" w:beforeAutospacing="0" w:after="0" w:afterAutospacing="0"/>
        <w:ind w:firstLine="450"/>
        <w:jc w:val="both"/>
        <w:textAlignment w:val="baseline"/>
        <w:rPr>
          <w:color w:val="000000"/>
          <w:sz w:val="28"/>
          <w:szCs w:val="28"/>
        </w:rPr>
      </w:pPr>
      <w:bookmarkStart w:id="64" w:name="n12022"/>
      <w:bookmarkEnd w:id="64"/>
      <w:r>
        <w:rPr>
          <w:color w:val="000000"/>
          <w:sz w:val="28"/>
          <w:szCs w:val="28"/>
        </w:rPr>
        <w:t xml:space="preserve">2.3.9.5. Для земель водного фонду - </w:t>
      </w:r>
      <w:r>
        <w:rPr>
          <w:b/>
          <w:color w:val="000000"/>
          <w:sz w:val="28"/>
          <w:szCs w:val="28"/>
        </w:rPr>
        <w:t>2,43.</w:t>
      </w:r>
      <w:bookmarkStart w:id="65" w:name="n12959"/>
      <w:bookmarkEnd w:id="65"/>
    </w:p>
    <w:p w:rsidR="00BE71C5" w:rsidRDefault="00BE71C5" w:rsidP="00BE71C5">
      <w:pPr>
        <w:pStyle w:val="rvps2"/>
        <w:shd w:val="clear" w:color="auto" w:fill="FFFFFF"/>
        <w:spacing w:before="0" w:beforeAutospacing="0" w:after="0" w:afterAutospacing="0"/>
        <w:ind w:firstLine="450"/>
        <w:jc w:val="both"/>
        <w:textAlignment w:val="baseline"/>
        <w:rPr>
          <w:b/>
          <w:color w:val="000000"/>
          <w:sz w:val="28"/>
          <w:szCs w:val="28"/>
        </w:rPr>
      </w:pPr>
      <w:bookmarkStart w:id="66" w:name="n12023"/>
      <w:bookmarkEnd w:id="66"/>
      <w:r>
        <w:rPr>
          <w:color w:val="000000"/>
          <w:sz w:val="28"/>
          <w:szCs w:val="28"/>
        </w:rPr>
        <w:t xml:space="preserve">2.3.9.6. Для сільськогосподарських угідь, що перебувають в умовах закритого ґрунту, - </w:t>
      </w:r>
      <w:r>
        <w:rPr>
          <w:b/>
          <w:color w:val="000000"/>
          <w:sz w:val="28"/>
          <w:szCs w:val="28"/>
        </w:rPr>
        <w:t>6,33.</w:t>
      </w:r>
    </w:p>
    <w:p w:rsidR="00BE71C5" w:rsidRDefault="00BE71C5" w:rsidP="00BE71C5">
      <w:pPr>
        <w:ind w:firstLine="720"/>
        <w:jc w:val="both"/>
        <w:rPr>
          <w:bCs/>
          <w:i/>
          <w:iCs/>
          <w:color w:val="3366FF"/>
          <w:sz w:val="28"/>
          <w:szCs w:val="28"/>
        </w:rPr>
      </w:pPr>
      <w:r>
        <w:rPr>
          <w:b/>
          <w:bCs/>
          <w:sz w:val="28"/>
          <w:szCs w:val="28"/>
        </w:rPr>
        <w:t xml:space="preserve"> 2.4. Податковий (звітний) період</w:t>
      </w:r>
    </w:p>
    <w:p w:rsidR="00BE71C5" w:rsidRDefault="00BE71C5" w:rsidP="00BE71C5">
      <w:pPr>
        <w:ind w:firstLine="720"/>
        <w:jc w:val="both"/>
        <w:rPr>
          <w:sz w:val="28"/>
          <w:szCs w:val="28"/>
        </w:rPr>
      </w:pPr>
      <w:r>
        <w:rPr>
          <w:b/>
          <w:bCs/>
          <w:sz w:val="28"/>
          <w:szCs w:val="28"/>
        </w:rPr>
        <w:t>2.4.1.</w:t>
      </w:r>
      <w:r>
        <w:rPr>
          <w:bCs/>
          <w:sz w:val="28"/>
          <w:szCs w:val="28"/>
        </w:rPr>
        <w:t xml:space="preserve"> </w:t>
      </w:r>
      <w:r>
        <w:rPr>
          <w:sz w:val="28"/>
          <w:szCs w:val="28"/>
        </w:rPr>
        <w:t>Податковим (звітним) періодом для платників єдиного податку першої, другої та четвертої груп є календарний рік.</w:t>
      </w:r>
      <w:r>
        <w:rPr>
          <w:sz w:val="28"/>
          <w:szCs w:val="28"/>
        </w:rPr>
        <w:tab/>
      </w:r>
    </w:p>
    <w:p w:rsidR="00BE71C5" w:rsidRDefault="00BE71C5" w:rsidP="00BE71C5">
      <w:pPr>
        <w:ind w:firstLine="720"/>
        <w:jc w:val="both"/>
        <w:rPr>
          <w:sz w:val="28"/>
          <w:szCs w:val="28"/>
        </w:rPr>
      </w:pPr>
      <w:r>
        <w:rPr>
          <w:sz w:val="28"/>
          <w:szCs w:val="28"/>
        </w:rPr>
        <w:lastRenderedPageBreak/>
        <w:t>Податковим (звітним) періодом для платників єдиного податку третьої групи є календарний квартал.</w:t>
      </w:r>
    </w:p>
    <w:p w:rsidR="00BE71C5" w:rsidRDefault="00BE71C5" w:rsidP="00BE71C5">
      <w:pPr>
        <w:ind w:firstLine="720"/>
        <w:jc w:val="both"/>
        <w:rPr>
          <w:sz w:val="28"/>
          <w:szCs w:val="28"/>
        </w:rPr>
      </w:pPr>
      <w:r>
        <w:rPr>
          <w:b/>
          <w:bCs/>
          <w:sz w:val="28"/>
          <w:szCs w:val="28"/>
        </w:rPr>
        <w:t>2.4.2.</w:t>
      </w:r>
      <w:r>
        <w:rPr>
          <w:bCs/>
          <w:sz w:val="28"/>
          <w:szCs w:val="28"/>
        </w:rPr>
        <w:t xml:space="preserve"> </w:t>
      </w:r>
      <w:r>
        <w:rPr>
          <w:sz w:val="28"/>
          <w:szCs w:val="28"/>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BE71C5" w:rsidRDefault="00BE71C5" w:rsidP="00BE71C5">
      <w:pPr>
        <w:ind w:firstLine="720"/>
        <w:jc w:val="both"/>
        <w:rPr>
          <w:sz w:val="28"/>
          <w:szCs w:val="28"/>
        </w:rPr>
      </w:pPr>
      <w:r>
        <w:rPr>
          <w:sz w:val="28"/>
          <w:szCs w:val="28"/>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BE71C5" w:rsidRDefault="00BE71C5" w:rsidP="00BE71C5">
      <w:pPr>
        <w:ind w:firstLine="720"/>
        <w:jc w:val="both"/>
        <w:rPr>
          <w:sz w:val="28"/>
          <w:szCs w:val="28"/>
        </w:rPr>
      </w:pPr>
      <w:r>
        <w:rPr>
          <w:sz w:val="28"/>
          <w:szCs w:val="28"/>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BE71C5" w:rsidRDefault="00BE71C5" w:rsidP="00BE71C5">
      <w:pPr>
        <w:ind w:firstLine="720"/>
        <w:jc w:val="both"/>
        <w:rPr>
          <w:sz w:val="28"/>
          <w:szCs w:val="28"/>
        </w:rPr>
      </w:pPr>
      <w:r>
        <w:rPr>
          <w:b/>
          <w:bCs/>
          <w:sz w:val="28"/>
          <w:szCs w:val="28"/>
        </w:rPr>
        <w:t xml:space="preserve">2.4.3. </w:t>
      </w:r>
      <w:r>
        <w:rPr>
          <w:sz w:val="28"/>
          <w:szCs w:val="28"/>
        </w:rPr>
        <w:t>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BE71C5" w:rsidRDefault="00BE71C5" w:rsidP="00BE71C5">
      <w:pPr>
        <w:ind w:firstLine="720"/>
        <w:jc w:val="both"/>
        <w:rPr>
          <w:sz w:val="28"/>
          <w:szCs w:val="28"/>
        </w:rPr>
      </w:pPr>
      <w:r>
        <w:rPr>
          <w:b/>
          <w:bCs/>
          <w:sz w:val="28"/>
          <w:szCs w:val="28"/>
        </w:rPr>
        <w:t xml:space="preserve">2.4.4. </w:t>
      </w:r>
      <w:r>
        <w:rPr>
          <w:sz w:val="28"/>
          <w:szCs w:val="28"/>
        </w:rPr>
        <w:t xml:space="preserve">Для зареєстрованих в установленому порядку фізичних осіб - підприємців, які </w:t>
      </w:r>
      <w:r>
        <w:rPr>
          <w:color w:val="000000"/>
          <w:sz w:val="28"/>
          <w:szCs w:val="28"/>
        </w:rPr>
        <w:t>протягом 10 календарних днів з дня державної реєстрації</w:t>
      </w:r>
      <w:r>
        <w:rPr>
          <w:sz w:val="28"/>
          <w:szCs w:val="28"/>
        </w:rPr>
        <w:t xml:space="preserve">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BE71C5" w:rsidRDefault="00BE71C5" w:rsidP="00BE71C5">
      <w:pPr>
        <w:ind w:firstLine="720"/>
        <w:jc w:val="both"/>
        <w:rPr>
          <w:sz w:val="28"/>
          <w:szCs w:val="28"/>
        </w:rPr>
      </w:pPr>
      <w:r>
        <w:rPr>
          <w:sz w:val="28"/>
          <w:szCs w:val="28"/>
        </w:rPr>
        <w:t>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BE71C5" w:rsidRDefault="00BE71C5" w:rsidP="00BE71C5">
      <w:pPr>
        <w:pStyle w:val="StyleZakonu0"/>
        <w:spacing w:after="0" w:line="240" w:lineRule="auto"/>
        <w:ind w:firstLine="720"/>
        <w:rPr>
          <w:sz w:val="28"/>
          <w:szCs w:val="28"/>
        </w:rPr>
      </w:pPr>
      <w:r>
        <w:rPr>
          <w:b/>
          <w:bCs/>
          <w:sz w:val="28"/>
          <w:szCs w:val="28"/>
        </w:rPr>
        <w:t>2.4.5</w:t>
      </w:r>
      <w:r>
        <w:rPr>
          <w:b/>
          <w:sz w:val="28"/>
          <w:szCs w:val="28"/>
        </w:rPr>
        <w:t>.</w:t>
      </w:r>
      <w:r>
        <w:rPr>
          <w:bCs/>
          <w:sz w:val="28"/>
          <w:szCs w:val="28"/>
        </w:rPr>
        <w:t xml:space="preserve"> </w:t>
      </w:r>
      <w:r>
        <w:rPr>
          <w:sz w:val="28"/>
          <w:szCs w:val="28"/>
        </w:rPr>
        <w:t>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BE71C5" w:rsidRDefault="00BE71C5" w:rsidP="00BE71C5">
      <w:pPr>
        <w:pStyle w:val="StyleZakonu0"/>
        <w:spacing w:after="0" w:line="240" w:lineRule="auto"/>
        <w:ind w:firstLine="720"/>
        <w:rPr>
          <w:sz w:val="28"/>
          <w:szCs w:val="28"/>
        </w:rPr>
      </w:pPr>
      <w:r>
        <w:rPr>
          <w:b/>
          <w:bCs/>
          <w:sz w:val="28"/>
          <w:szCs w:val="28"/>
        </w:rPr>
        <w:t>2.4.6.</w:t>
      </w:r>
      <w:r>
        <w:rPr>
          <w:bCs/>
          <w:sz w:val="28"/>
          <w:szCs w:val="28"/>
        </w:rPr>
        <w:t xml:space="preserve"> </w:t>
      </w:r>
      <w:r>
        <w:rPr>
          <w:sz w:val="28"/>
          <w:szCs w:val="28"/>
        </w:rPr>
        <w:t>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w:t>
      </w:r>
      <w:r>
        <w:rPr>
          <w:b/>
          <w:bCs/>
          <w:sz w:val="28"/>
          <w:szCs w:val="28"/>
        </w:rPr>
        <w:t xml:space="preserve"> </w:t>
      </w:r>
      <w:r>
        <w:rPr>
          <w:sz w:val="28"/>
          <w:szCs w:val="28"/>
        </w:rPr>
        <w:t>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rsidR="00BE71C5" w:rsidRDefault="00BE71C5" w:rsidP="00BE71C5">
      <w:pPr>
        <w:pStyle w:val="StyleZakonu0"/>
        <w:spacing w:after="0" w:line="240" w:lineRule="auto"/>
        <w:ind w:firstLine="720"/>
        <w:rPr>
          <w:sz w:val="28"/>
          <w:szCs w:val="28"/>
        </w:rPr>
      </w:pPr>
      <w:r>
        <w:rPr>
          <w:b/>
          <w:bCs/>
          <w:sz w:val="28"/>
          <w:szCs w:val="28"/>
        </w:rPr>
        <w:t>2.4.7.</w:t>
      </w:r>
      <w:r>
        <w:rPr>
          <w:bCs/>
          <w:sz w:val="28"/>
          <w:szCs w:val="28"/>
        </w:rPr>
        <w:t xml:space="preserve"> </w:t>
      </w:r>
      <w:r>
        <w:rPr>
          <w:sz w:val="28"/>
          <w:szCs w:val="28"/>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p>
    <w:p w:rsidR="00BE71C5" w:rsidRDefault="00BE71C5" w:rsidP="00BE71C5">
      <w:pPr>
        <w:ind w:firstLine="720"/>
        <w:jc w:val="center"/>
        <w:rPr>
          <w:b/>
          <w:sz w:val="28"/>
          <w:szCs w:val="28"/>
        </w:rPr>
      </w:pPr>
      <w:bookmarkStart w:id="67" w:name="n9577"/>
      <w:bookmarkEnd w:id="67"/>
      <w:r>
        <w:rPr>
          <w:b/>
          <w:sz w:val="28"/>
          <w:szCs w:val="28"/>
        </w:rPr>
        <w:t>Розділ 3. Відповідальність та контроль</w:t>
      </w:r>
    </w:p>
    <w:p w:rsidR="00BE71C5" w:rsidRDefault="00BE71C5" w:rsidP="00BE71C5">
      <w:pPr>
        <w:ind w:firstLine="720"/>
        <w:jc w:val="both"/>
        <w:rPr>
          <w:sz w:val="28"/>
          <w:szCs w:val="28"/>
        </w:rPr>
      </w:pPr>
      <w:r>
        <w:rPr>
          <w:b/>
          <w:sz w:val="28"/>
          <w:szCs w:val="28"/>
        </w:rPr>
        <w:lastRenderedPageBreak/>
        <w:t>3.1</w:t>
      </w:r>
      <w:r>
        <w:rPr>
          <w:sz w:val="28"/>
          <w:szCs w:val="28"/>
        </w:rPr>
        <w:t>. Платники єдиного податку, зазначені в Податковому кодексі України та у підпункті 2.1.1 пункту 2.1 розділу 2 цього Положення, несуть відповідальність, відповідно до чинного законодавства, за правильність обчислення, своєчасність та повноту сплати сум єдиного податку, а також за своєчасність подання податкових декларацій.</w:t>
      </w:r>
    </w:p>
    <w:p w:rsidR="00BE71C5" w:rsidRDefault="00BE71C5" w:rsidP="00BE71C5">
      <w:pPr>
        <w:ind w:firstLine="720"/>
        <w:jc w:val="both"/>
        <w:rPr>
          <w:sz w:val="28"/>
          <w:szCs w:val="28"/>
          <w:lang w:val="ru-RU"/>
        </w:rPr>
      </w:pPr>
      <w:r>
        <w:rPr>
          <w:b/>
          <w:sz w:val="28"/>
          <w:szCs w:val="28"/>
        </w:rPr>
        <w:t>3.2</w:t>
      </w:r>
      <w:r>
        <w:rPr>
          <w:sz w:val="28"/>
          <w:szCs w:val="28"/>
        </w:rPr>
        <w:t xml:space="preserve">. Контроль за своєчасністю подання податкової декларації платника єдиного податку, правильністю його обчислення, повнотою і своєчасністю сплати до бюджету здійснює державна податкова інспекція у Рівненському районі. </w:t>
      </w:r>
    </w:p>
    <w:p w:rsidR="00BE71C5" w:rsidRDefault="00BE71C5" w:rsidP="00BE71C5">
      <w:pPr>
        <w:jc w:val="both"/>
        <w:rPr>
          <w:sz w:val="28"/>
          <w:szCs w:val="28"/>
        </w:rPr>
      </w:pPr>
    </w:p>
    <w:p w:rsidR="00BE71C5" w:rsidRDefault="00BE71C5" w:rsidP="00BE71C5">
      <w:pPr>
        <w:jc w:val="both"/>
        <w:rPr>
          <w:sz w:val="28"/>
          <w:szCs w:val="28"/>
        </w:rPr>
      </w:pPr>
    </w:p>
    <w:p w:rsidR="00BE71C5" w:rsidRDefault="00BE71C5" w:rsidP="00BE71C5">
      <w:pPr>
        <w:rPr>
          <w:rFonts w:ascii="Calibri" w:hAnsi="Calibri"/>
          <w:sz w:val="22"/>
          <w:szCs w:val="22"/>
        </w:rPr>
      </w:pPr>
      <w:r>
        <w:rPr>
          <w:sz w:val="28"/>
          <w:szCs w:val="28"/>
        </w:rPr>
        <w:t>Сільський голова                                                                              О. Данилюк</w:t>
      </w:r>
    </w:p>
    <w:p w:rsidR="00BE71C5" w:rsidRDefault="00BE71C5" w:rsidP="00BE71C5">
      <w:pPr>
        <w:pStyle w:val="a7"/>
        <w:jc w:val="center"/>
        <w:rPr>
          <w:rFonts w:ascii="Times New Roman CYR" w:eastAsia="Times New Roman" w:hAnsi="Times New Roman CYR" w:cs="Times New Roman CYR"/>
          <w:szCs w:val="24"/>
        </w:rPr>
      </w:pPr>
    </w:p>
    <w:p w:rsidR="004F70C3" w:rsidRDefault="004F70C3">
      <w:bookmarkStart w:id="68" w:name="_GoBack"/>
      <w:bookmarkEnd w:id="68"/>
    </w:p>
    <w:sectPr w:rsidR="004F70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tiqua">
    <w:altName w:val="Corbel"/>
    <w:charset w:val="00"/>
    <w:family w:val="swiss"/>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pStyle w:val="1"/>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254E6402"/>
    <w:name w:val="WW8Num5"/>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260"/>
        </w:tabs>
        <w:ind w:left="1260" w:hanging="360"/>
      </w:pPr>
      <w:rPr>
        <w:rFonts w:cs="Times New Roman"/>
        <w:b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8"/>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C5"/>
    <w:rsid w:val="004F70C3"/>
    <w:rsid w:val="00BE71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C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E71C5"/>
    <w:pPr>
      <w:keepNext/>
      <w:numPr>
        <w:numId w:val="1"/>
      </w:numPr>
      <w:suppressAutoHyphens/>
      <w:jc w:val="center"/>
      <w:outlineLvl w:val="0"/>
    </w:pPr>
    <w:rPr>
      <w:rFonts w:ascii="Arial" w:eastAsia="Arial" w:hAnsi="Arial"/>
      <w:b/>
      <w:bCs/>
      <w:sz w:val="28"/>
      <w:lang w:eastAsia="ar-SA"/>
    </w:rPr>
  </w:style>
  <w:style w:type="paragraph" w:styleId="2">
    <w:name w:val="heading 2"/>
    <w:basedOn w:val="a"/>
    <w:next w:val="a"/>
    <w:link w:val="20"/>
    <w:uiPriority w:val="9"/>
    <w:semiHidden/>
    <w:unhideWhenUsed/>
    <w:qFormat/>
    <w:rsid w:val="00BE71C5"/>
    <w:pPr>
      <w:keepNext/>
      <w:spacing w:before="240" w:after="60" w:line="276" w:lineRule="auto"/>
      <w:outlineLvl w:val="1"/>
    </w:pPr>
    <w:rPr>
      <w:rFonts w:ascii="Arial" w:hAnsi="Arial" w:cs="Arial"/>
      <w:b/>
      <w:bCs/>
      <w:i/>
      <w:iCs/>
      <w:sz w:val="28"/>
      <w:szCs w:val="28"/>
      <w:lang w:val="ru-RU" w:eastAsia="ru-RU"/>
    </w:rPr>
  </w:style>
  <w:style w:type="paragraph" w:styleId="3">
    <w:name w:val="heading 3"/>
    <w:basedOn w:val="a"/>
    <w:next w:val="a0"/>
    <w:link w:val="30"/>
    <w:semiHidden/>
    <w:unhideWhenUsed/>
    <w:qFormat/>
    <w:rsid w:val="00BE71C5"/>
    <w:pPr>
      <w:widowControl w:val="0"/>
      <w:numPr>
        <w:ilvl w:val="2"/>
        <w:numId w:val="7"/>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71C5"/>
    <w:rPr>
      <w:rFonts w:ascii="Arial" w:eastAsia="Arial" w:hAnsi="Arial" w:cs="Times New Roman"/>
      <w:b/>
      <w:bCs/>
      <w:sz w:val="28"/>
      <w:szCs w:val="24"/>
      <w:lang w:eastAsia="ar-SA"/>
    </w:rPr>
  </w:style>
  <w:style w:type="character" w:customStyle="1" w:styleId="20">
    <w:name w:val="Заголовок 2 Знак"/>
    <w:basedOn w:val="a1"/>
    <w:link w:val="2"/>
    <w:uiPriority w:val="9"/>
    <w:semiHidden/>
    <w:rsid w:val="00BE71C5"/>
    <w:rPr>
      <w:rFonts w:ascii="Arial" w:eastAsia="Times New Roman" w:hAnsi="Arial" w:cs="Arial"/>
      <w:b/>
      <w:bCs/>
      <w:i/>
      <w:iCs/>
      <w:sz w:val="28"/>
      <w:szCs w:val="28"/>
      <w:lang w:val="ru-RU" w:eastAsia="ru-RU"/>
    </w:rPr>
  </w:style>
  <w:style w:type="character" w:customStyle="1" w:styleId="30">
    <w:name w:val="Заголовок 3 Знак"/>
    <w:basedOn w:val="a1"/>
    <w:link w:val="3"/>
    <w:semiHidden/>
    <w:rsid w:val="00BE71C5"/>
    <w:rPr>
      <w:rFonts w:ascii="Times New Roman" w:eastAsia="SimSun" w:hAnsi="Times New Roman" w:cs="Mangal"/>
      <w:b/>
      <w:bCs/>
      <w:kern w:val="2"/>
      <w:sz w:val="27"/>
      <w:szCs w:val="27"/>
      <w:lang w:val="ru-RU" w:eastAsia="hi-IN" w:bidi="hi-IN"/>
    </w:rPr>
  </w:style>
  <w:style w:type="character" w:styleId="a4">
    <w:name w:val="Hyperlink"/>
    <w:uiPriority w:val="99"/>
    <w:semiHidden/>
    <w:unhideWhenUsed/>
    <w:rsid w:val="00BE71C5"/>
    <w:rPr>
      <w:rFonts w:ascii="Times New Roman" w:hAnsi="Times New Roman" w:cs="Times New Roman" w:hint="default"/>
      <w:color w:val="0000FF"/>
      <w:u w:val="single"/>
    </w:rPr>
  </w:style>
  <w:style w:type="character" w:styleId="a5">
    <w:name w:val="FollowedHyperlink"/>
    <w:uiPriority w:val="99"/>
    <w:semiHidden/>
    <w:unhideWhenUsed/>
    <w:rsid w:val="00BE71C5"/>
    <w:rPr>
      <w:color w:val="954F72"/>
      <w:u w:val="single"/>
    </w:rPr>
  </w:style>
  <w:style w:type="character" w:styleId="a6">
    <w:name w:val="Strong"/>
    <w:uiPriority w:val="99"/>
    <w:qFormat/>
    <w:rsid w:val="00BE71C5"/>
    <w:rPr>
      <w:rFonts w:ascii="Times New Roman" w:hAnsi="Times New Roman" w:cs="Times New Roman" w:hint="default"/>
      <w:b/>
      <w:bC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34"/>
    <w:semiHidden/>
    <w:locked/>
    <w:rsid w:val="00BE71C5"/>
    <w:rPr>
      <w:rFonts w:ascii="Times New Roman" w:hAnsi="Times New Roman" w:cs="Times New Roman"/>
      <w:sz w:val="24"/>
      <w:lang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34"/>
    <w:semiHidden/>
    <w:unhideWhenUsed/>
    <w:qFormat/>
    <w:rsid w:val="00BE71C5"/>
    <w:pPr>
      <w:ind w:left="720"/>
      <w:contextualSpacing/>
    </w:pPr>
    <w:rPr>
      <w:rFonts w:eastAsiaTheme="minorHAnsi"/>
      <w:szCs w:val="22"/>
      <w:lang w:eastAsia="ru-RU"/>
    </w:rPr>
  </w:style>
  <w:style w:type="character" w:customStyle="1" w:styleId="a8">
    <w:name w:val="Текст примечания Знак"/>
    <w:link w:val="a9"/>
    <w:uiPriority w:val="99"/>
    <w:semiHidden/>
    <w:locked/>
    <w:rsid w:val="00BE71C5"/>
    <w:rPr>
      <w:rFonts w:ascii="Times New Roman" w:eastAsia="Times New Roman" w:hAnsi="Times New Roman" w:cs="Times New Roman"/>
      <w:sz w:val="20"/>
      <w:szCs w:val="20"/>
      <w:lang w:eastAsia="uk-UA"/>
    </w:rPr>
  </w:style>
  <w:style w:type="character" w:customStyle="1" w:styleId="aa">
    <w:name w:val="Заголовок Знак"/>
    <w:link w:val="ab"/>
    <w:uiPriority w:val="99"/>
    <w:locked/>
    <w:rsid w:val="00BE71C5"/>
    <w:rPr>
      <w:rFonts w:ascii="Times New Roman" w:eastAsia="Times New Roman" w:hAnsi="Times New Roman" w:cs="Times New Roman"/>
      <w:i/>
      <w:iCs/>
      <w:sz w:val="24"/>
      <w:szCs w:val="24"/>
      <w:lang w:eastAsia="ru-RU"/>
    </w:rPr>
  </w:style>
  <w:style w:type="character" w:customStyle="1" w:styleId="ac">
    <w:name w:val="Основной текст с отступом Знак"/>
    <w:link w:val="ad"/>
    <w:uiPriority w:val="99"/>
    <w:semiHidden/>
    <w:locked/>
    <w:rsid w:val="00BE71C5"/>
    <w:rPr>
      <w:rFonts w:ascii="Times New Roman" w:eastAsia="Calibri" w:hAnsi="Times New Roman" w:cs="Times New Roman"/>
      <w:sz w:val="28"/>
      <w:szCs w:val="24"/>
      <w:lang w:eastAsia="ru-RU"/>
    </w:rPr>
  </w:style>
  <w:style w:type="character" w:customStyle="1" w:styleId="21">
    <w:name w:val="Основной текст с отступом 2 Знак"/>
    <w:link w:val="22"/>
    <w:uiPriority w:val="99"/>
    <w:semiHidden/>
    <w:locked/>
    <w:rsid w:val="00BE71C5"/>
    <w:rPr>
      <w:rFonts w:ascii="Times New Roman" w:eastAsia="Times New Roman" w:hAnsi="Times New Roman" w:cs="Times New Roman"/>
      <w:sz w:val="24"/>
      <w:szCs w:val="24"/>
      <w:lang w:eastAsia="ru-RU"/>
    </w:rPr>
  </w:style>
  <w:style w:type="character" w:customStyle="1" w:styleId="ae">
    <w:name w:val="Текст Знак"/>
    <w:link w:val="af"/>
    <w:uiPriority w:val="99"/>
    <w:semiHidden/>
    <w:locked/>
    <w:rsid w:val="00BE71C5"/>
    <w:rPr>
      <w:rFonts w:ascii="Courier New" w:eastAsia="Times New Roman" w:hAnsi="Courier New" w:cs="Times New Roman"/>
      <w:sz w:val="20"/>
      <w:szCs w:val="20"/>
      <w:lang w:eastAsia="ru-RU"/>
    </w:rPr>
  </w:style>
  <w:style w:type="paragraph" w:styleId="a9">
    <w:name w:val="annotation text"/>
    <w:basedOn w:val="a"/>
    <w:link w:val="a8"/>
    <w:uiPriority w:val="99"/>
    <w:semiHidden/>
    <w:unhideWhenUsed/>
    <w:rsid w:val="00BE71C5"/>
    <w:rPr>
      <w:sz w:val="20"/>
      <w:szCs w:val="20"/>
    </w:rPr>
  </w:style>
  <w:style w:type="character" w:customStyle="1" w:styleId="12">
    <w:name w:val="Текст примечания Знак1"/>
    <w:basedOn w:val="a1"/>
    <w:uiPriority w:val="99"/>
    <w:semiHidden/>
    <w:rsid w:val="00BE71C5"/>
    <w:rPr>
      <w:rFonts w:ascii="Times New Roman" w:eastAsia="Times New Roman" w:hAnsi="Times New Roman" w:cs="Times New Roman"/>
      <w:sz w:val="20"/>
      <w:szCs w:val="20"/>
      <w:lang w:eastAsia="uk-UA"/>
    </w:rPr>
  </w:style>
  <w:style w:type="character" w:customStyle="1" w:styleId="af0">
    <w:name w:val="Тема примечания Знак"/>
    <w:link w:val="af1"/>
    <w:uiPriority w:val="99"/>
    <w:semiHidden/>
    <w:locked/>
    <w:rsid w:val="00BE71C5"/>
    <w:rPr>
      <w:rFonts w:ascii="Times New Roman" w:eastAsia="Times New Roman" w:hAnsi="Times New Roman" w:cs="Times New Roman"/>
      <w:b/>
      <w:bCs/>
      <w:sz w:val="20"/>
      <w:szCs w:val="20"/>
      <w:lang w:eastAsia="uk-UA"/>
    </w:rPr>
  </w:style>
  <w:style w:type="character" w:customStyle="1" w:styleId="af2">
    <w:name w:val="Текст выноски Знак"/>
    <w:link w:val="af3"/>
    <w:uiPriority w:val="99"/>
    <w:semiHidden/>
    <w:locked/>
    <w:rsid w:val="00BE71C5"/>
    <w:rPr>
      <w:rFonts w:ascii="Segoe UI" w:eastAsia="Times New Roman" w:hAnsi="Segoe UI" w:cs="Segoe UI"/>
      <w:sz w:val="18"/>
      <w:szCs w:val="18"/>
      <w:lang w:eastAsia="uk-UA"/>
    </w:rPr>
  </w:style>
  <w:style w:type="character" w:customStyle="1" w:styleId="af4">
    <w:name w:val="Нормальний текст Знак"/>
    <w:link w:val="af5"/>
    <w:uiPriority w:val="99"/>
    <w:locked/>
    <w:rsid w:val="00BE71C5"/>
    <w:rPr>
      <w:rFonts w:ascii="Antiqua" w:eastAsia="Times New Roman" w:hAnsi="Antiqua" w:cs="Times New Roman"/>
      <w:sz w:val="26"/>
      <w:szCs w:val="20"/>
      <w:lang w:eastAsia="ru-RU"/>
    </w:rPr>
  </w:style>
  <w:style w:type="paragraph" w:customStyle="1" w:styleId="af5">
    <w:name w:val="Нормальний текст"/>
    <w:basedOn w:val="a"/>
    <w:link w:val="af4"/>
    <w:uiPriority w:val="99"/>
    <w:rsid w:val="00BE71C5"/>
    <w:pPr>
      <w:spacing w:before="120"/>
      <w:ind w:firstLine="567"/>
      <w:contextualSpacing/>
    </w:pPr>
    <w:rPr>
      <w:rFonts w:ascii="Antiqua" w:hAnsi="Antiqua"/>
      <w:sz w:val="26"/>
      <w:szCs w:val="20"/>
      <w:lang w:eastAsia="ru-RU"/>
    </w:rPr>
  </w:style>
  <w:style w:type="paragraph" w:customStyle="1" w:styleId="af6">
    <w:name w:val="Назва документа"/>
    <w:basedOn w:val="a"/>
    <w:next w:val="af5"/>
    <w:rsid w:val="00BE71C5"/>
    <w:pPr>
      <w:keepNext/>
      <w:keepLines/>
      <w:spacing w:before="240" w:after="240"/>
      <w:contextualSpacing/>
      <w:jc w:val="center"/>
    </w:pPr>
    <w:rPr>
      <w:rFonts w:ascii="Antiqua" w:hAnsi="Antiqua"/>
      <w:b/>
      <w:sz w:val="26"/>
      <w:szCs w:val="20"/>
      <w:lang w:eastAsia="ru-RU"/>
    </w:rPr>
  </w:style>
  <w:style w:type="paragraph" w:customStyle="1" w:styleId="ShapkaDocumentu">
    <w:name w:val="Shapka Documentu"/>
    <w:basedOn w:val="a"/>
    <w:rsid w:val="00BE71C5"/>
    <w:pPr>
      <w:keepNext/>
      <w:keepLines/>
      <w:spacing w:after="240"/>
      <w:ind w:left="3969"/>
      <w:contextualSpacing/>
      <w:jc w:val="center"/>
    </w:pPr>
    <w:rPr>
      <w:rFonts w:ascii="Antiqua" w:hAnsi="Antiqua"/>
      <w:sz w:val="26"/>
      <w:szCs w:val="20"/>
      <w:lang w:eastAsia="ru-RU"/>
    </w:rPr>
  </w:style>
  <w:style w:type="paragraph" w:customStyle="1" w:styleId="af7">
    <w:name w:val="???????? ????? ? ????????"/>
    <w:basedOn w:val="a"/>
    <w:uiPriority w:val="99"/>
    <w:rsid w:val="00BE71C5"/>
    <w:pPr>
      <w:suppressAutoHyphens/>
      <w:ind w:firstLine="360"/>
      <w:contextualSpacing/>
      <w:jc w:val="both"/>
    </w:pPr>
    <w:rPr>
      <w:color w:val="000000"/>
      <w:lang w:eastAsia="ar-SA"/>
    </w:rPr>
  </w:style>
  <w:style w:type="paragraph" w:customStyle="1" w:styleId="13">
    <w:name w:val="Обычный (веб)1"/>
    <w:basedOn w:val="a"/>
    <w:rsid w:val="00BE71C5"/>
    <w:pPr>
      <w:suppressAutoHyphens/>
      <w:spacing w:before="28" w:after="28" w:line="100" w:lineRule="atLeast"/>
      <w:contextualSpacing/>
    </w:pPr>
    <w:rPr>
      <w:lang w:eastAsia="ar-SA"/>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uiPriority w:val="99"/>
    <w:rsid w:val="00BE71C5"/>
    <w:pPr>
      <w:contextualSpacing/>
    </w:pPr>
    <w:rPr>
      <w:rFonts w:ascii="Verdana" w:hAnsi="Verdana" w:cs="Verdana"/>
      <w:sz w:val="20"/>
      <w:szCs w:val="20"/>
      <w:lang w:val="en-US" w:eastAsia="en-US"/>
    </w:rPr>
  </w:style>
  <w:style w:type="paragraph" w:customStyle="1" w:styleId="rvps2">
    <w:name w:val="rvps2"/>
    <w:basedOn w:val="a"/>
    <w:uiPriority w:val="99"/>
    <w:qFormat/>
    <w:rsid w:val="00BE71C5"/>
    <w:pPr>
      <w:spacing w:before="100" w:beforeAutospacing="1" w:after="100" w:afterAutospacing="1"/>
      <w:contextualSpacing/>
    </w:pPr>
  </w:style>
  <w:style w:type="character" w:customStyle="1" w:styleId="StyleZakonu">
    <w:name w:val="StyleZakonu Знак"/>
    <w:link w:val="StyleZakonu0"/>
    <w:locked/>
    <w:rsid w:val="00BE71C5"/>
    <w:rPr>
      <w:rFonts w:ascii="Times New Roman" w:hAnsi="Times New Roman" w:cs="Times New Roman"/>
      <w:sz w:val="20"/>
      <w:lang w:eastAsia="ru-RU"/>
    </w:rPr>
  </w:style>
  <w:style w:type="paragraph" w:customStyle="1" w:styleId="StyleZakonu0">
    <w:name w:val="StyleZakonu"/>
    <w:basedOn w:val="a"/>
    <w:link w:val="StyleZakonu"/>
    <w:qFormat/>
    <w:rsid w:val="00BE71C5"/>
    <w:pPr>
      <w:spacing w:after="60" w:line="220" w:lineRule="exact"/>
      <w:ind w:firstLine="284"/>
      <w:contextualSpacing/>
      <w:jc w:val="both"/>
    </w:pPr>
    <w:rPr>
      <w:rFonts w:eastAsiaTheme="minorHAnsi"/>
      <w:sz w:val="20"/>
      <w:szCs w:val="22"/>
      <w:lang w:eastAsia="ru-RU"/>
    </w:rPr>
  </w:style>
  <w:style w:type="paragraph" w:customStyle="1" w:styleId="Iniiaieeoaeno">
    <w:name w:val="Iniiaiee oaeno"/>
    <w:uiPriority w:val="99"/>
    <w:qFormat/>
    <w:rsid w:val="00BE71C5"/>
    <w:pPr>
      <w:autoSpaceDE w:val="0"/>
      <w:autoSpaceDN w:val="0"/>
      <w:spacing w:after="0" w:line="240" w:lineRule="auto"/>
      <w:ind w:firstLine="709"/>
      <w:contextualSpacing/>
      <w:jc w:val="both"/>
    </w:pPr>
    <w:rPr>
      <w:rFonts w:ascii="Times New Roman" w:eastAsia="Times New Roman" w:hAnsi="Times New Roman" w:cs="Times New Roman"/>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BE71C5"/>
    <w:pPr>
      <w:contextualSpacing/>
    </w:pPr>
    <w:rPr>
      <w:rFonts w:ascii="Verdana" w:hAnsi="Verdana" w:cs="Verdana"/>
      <w:sz w:val="20"/>
      <w:szCs w:val="20"/>
      <w:lang w:val="en-US" w:eastAsia="en-US"/>
    </w:rPr>
  </w:style>
  <w:style w:type="character" w:styleId="af8">
    <w:name w:val="annotation reference"/>
    <w:uiPriority w:val="99"/>
    <w:semiHidden/>
    <w:unhideWhenUsed/>
    <w:rsid w:val="00BE71C5"/>
    <w:rPr>
      <w:sz w:val="16"/>
      <w:szCs w:val="16"/>
    </w:rPr>
  </w:style>
  <w:style w:type="paragraph" w:styleId="af1">
    <w:name w:val="annotation subject"/>
    <w:basedOn w:val="a9"/>
    <w:next w:val="a9"/>
    <w:link w:val="af0"/>
    <w:uiPriority w:val="99"/>
    <w:semiHidden/>
    <w:unhideWhenUsed/>
    <w:rsid w:val="00BE71C5"/>
    <w:rPr>
      <w:b/>
      <w:bCs/>
    </w:rPr>
  </w:style>
  <w:style w:type="character" w:customStyle="1" w:styleId="14">
    <w:name w:val="Тема примечания Знак1"/>
    <w:basedOn w:val="12"/>
    <w:uiPriority w:val="99"/>
    <w:semiHidden/>
    <w:rsid w:val="00BE71C5"/>
    <w:rPr>
      <w:rFonts w:ascii="Times New Roman" w:eastAsia="Times New Roman" w:hAnsi="Times New Roman" w:cs="Times New Roman"/>
      <w:b/>
      <w:bCs/>
      <w:sz w:val="20"/>
      <w:szCs w:val="20"/>
      <w:lang w:eastAsia="uk-UA"/>
    </w:rPr>
  </w:style>
  <w:style w:type="paragraph" w:styleId="af3">
    <w:name w:val="Balloon Text"/>
    <w:basedOn w:val="a"/>
    <w:link w:val="af2"/>
    <w:uiPriority w:val="99"/>
    <w:semiHidden/>
    <w:unhideWhenUsed/>
    <w:rsid w:val="00BE71C5"/>
    <w:rPr>
      <w:rFonts w:ascii="Segoe UI" w:hAnsi="Segoe UI" w:cs="Segoe UI"/>
      <w:sz w:val="18"/>
      <w:szCs w:val="18"/>
    </w:rPr>
  </w:style>
  <w:style w:type="character" w:customStyle="1" w:styleId="15">
    <w:name w:val="Текст выноски Знак1"/>
    <w:basedOn w:val="a1"/>
    <w:uiPriority w:val="99"/>
    <w:semiHidden/>
    <w:rsid w:val="00BE71C5"/>
    <w:rPr>
      <w:rFonts w:ascii="Tahoma" w:eastAsia="Times New Roman" w:hAnsi="Tahoma" w:cs="Tahoma"/>
      <w:sz w:val="16"/>
      <w:szCs w:val="16"/>
      <w:lang w:eastAsia="uk-UA"/>
    </w:rPr>
  </w:style>
  <w:style w:type="character" w:customStyle="1" w:styleId="rvts46">
    <w:name w:val="rvts46"/>
    <w:rsid w:val="00BE71C5"/>
    <w:rPr>
      <w:rFonts w:ascii="Times New Roman" w:hAnsi="Times New Roman" w:cs="Times New Roman" w:hint="default"/>
    </w:rPr>
  </w:style>
  <w:style w:type="character" w:customStyle="1" w:styleId="apple-converted-space">
    <w:name w:val="apple-converted-space"/>
    <w:rsid w:val="00BE71C5"/>
    <w:rPr>
      <w:rFonts w:ascii="Times New Roman" w:hAnsi="Times New Roman" w:cs="Times New Roman" w:hint="default"/>
    </w:rPr>
  </w:style>
  <w:style w:type="paragraph" w:styleId="ad">
    <w:name w:val="Body Text Indent"/>
    <w:basedOn w:val="a"/>
    <w:link w:val="ac"/>
    <w:uiPriority w:val="99"/>
    <w:semiHidden/>
    <w:unhideWhenUsed/>
    <w:rsid w:val="00BE71C5"/>
    <w:pPr>
      <w:spacing w:after="120"/>
      <w:ind w:left="283"/>
    </w:pPr>
    <w:rPr>
      <w:rFonts w:eastAsia="Calibri"/>
      <w:sz w:val="28"/>
      <w:lang w:eastAsia="ru-RU"/>
    </w:rPr>
  </w:style>
  <w:style w:type="character" w:customStyle="1" w:styleId="16">
    <w:name w:val="Основной текст с отступом Знак1"/>
    <w:basedOn w:val="a1"/>
    <w:uiPriority w:val="99"/>
    <w:semiHidden/>
    <w:rsid w:val="00BE71C5"/>
    <w:rPr>
      <w:rFonts w:ascii="Times New Roman" w:eastAsia="Times New Roman" w:hAnsi="Times New Roman" w:cs="Times New Roman"/>
      <w:sz w:val="24"/>
      <w:szCs w:val="24"/>
      <w:lang w:eastAsia="uk-UA"/>
    </w:rPr>
  </w:style>
  <w:style w:type="paragraph" w:styleId="af9">
    <w:basedOn w:val="a"/>
    <w:next w:val="a"/>
    <w:uiPriority w:val="99"/>
    <w:qFormat/>
    <w:rsid w:val="00BE71C5"/>
    <w:pPr>
      <w:contextualSpacing/>
    </w:pPr>
    <w:rPr>
      <w:i/>
      <w:iCs/>
      <w:lang w:eastAsia="ru-RU"/>
    </w:rPr>
  </w:style>
  <w:style w:type="character" w:customStyle="1" w:styleId="17">
    <w:name w:val="Заголовок Знак1"/>
    <w:uiPriority w:val="99"/>
    <w:rsid w:val="00BE71C5"/>
    <w:rPr>
      <w:rFonts w:ascii="Calibri Light" w:eastAsia="Times New Roman" w:hAnsi="Calibri Light" w:cs="Times New Roman"/>
      <w:spacing w:val="-10"/>
      <w:kern w:val="28"/>
      <w:sz w:val="56"/>
      <w:szCs w:val="56"/>
      <w:lang w:eastAsia="uk-UA"/>
    </w:rPr>
  </w:style>
  <w:style w:type="paragraph" w:styleId="22">
    <w:name w:val="Body Text Indent 2"/>
    <w:basedOn w:val="a"/>
    <w:link w:val="21"/>
    <w:uiPriority w:val="99"/>
    <w:semiHidden/>
    <w:unhideWhenUsed/>
    <w:rsid w:val="00BE71C5"/>
    <w:pPr>
      <w:spacing w:after="120" w:line="480" w:lineRule="auto"/>
      <w:ind w:left="283"/>
    </w:pPr>
    <w:rPr>
      <w:lang w:eastAsia="ru-RU"/>
    </w:rPr>
  </w:style>
  <w:style w:type="character" w:customStyle="1" w:styleId="210">
    <w:name w:val="Основной текст с отступом 2 Знак1"/>
    <w:basedOn w:val="a1"/>
    <w:uiPriority w:val="99"/>
    <w:semiHidden/>
    <w:rsid w:val="00BE71C5"/>
    <w:rPr>
      <w:rFonts w:ascii="Times New Roman" w:eastAsia="Times New Roman" w:hAnsi="Times New Roman" w:cs="Times New Roman"/>
      <w:sz w:val="24"/>
      <w:szCs w:val="24"/>
      <w:lang w:eastAsia="uk-UA"/>
    </w:rPr>
  </w:style>
  <w:style w:type="paragraph" w:styleId="af">
    <w:name w:val="Plain Text"/>
    <w:basedOn w:val="a"/>
    <w:link w:val="ae"/>
    <w:uiPriority w:val="99"/>
    <w:semiHidden/>
    <w:unhideWhenUsed/>
    <w:rsid w:val="00BE71C5"/>
    <w:rPr>
      <w:rFonts w:ascii="Courier New" w:hAnsi="Courier New"/>
      <w:sz w:val="20"/>
      <w:szCs w:val="20"/>
      <w:lang w:eastAsia="ru-RU"/>
    </w:rPr>
  </w:style>
  <w:style w:type="character" w:customStyle="1" w:styleId="18">
    <w:name w:val="Текст Знак1"/>
    <w:basedOn w:val="a1"/>
    <w:uiPriority w:val="99"/>
    <w:semiHidden/>
    <w:rsid w:val="00BE71C5"/>
    <w:rPr>
      <w:rFonts w:ascii="Consolas" w:eastAsia="Times New Roman" w:hAnsi="Consolas" w:cs="Consolas"/>
      <w:sz w:val="21"/>
      <w:szCs w:val="21"/>
      <w:lang w:eastAsia="uk-UA"/>
    </w:rPr>
  </w:style>
  <w:style w:type="character" w:customStyle="1" w:styleId="rvts9">
    <w:name w:val="rvts9"/>
    <w:uiPriority w:val="99"/>
    <w:rsid w:val="00BE71C5"/>
    <w:rPr>
      <w:rFonts w:ascii="Times New Roman" w:hAnsi="Times New Roman" w:cs="Times New Roman" w:hint="default"/>
    </w:rPr>
  </w:style>
  <w:style w:type="paragraph" w:styleId="a0">
    <w:name w:val="Body Text"/>
    <w:basedOn w:val="a"/>
    <w:link w:val="afa"/>
    <w:semiHidden/>
    <w:unhideWhenUsed/>
    <w:rsid w:val="00BE71C5"/>
    <w:pPr>
      <w:widowControl w:val="0"/>
      <w:suppressAutoHyphens/>
      <w:spacing w:after="120"/>
    </w:pPr>
    <w:rPr>
      <w:rFonts w:eastAsia="SimSun" w:cs="Mangal"/>
      <w:kern w:val="2"/>
      <w:lang w:val="ru-RU" w:eastAsia="hi-IN" w:bidi="hi-IN"/>
    </w:rPr>
  </w:style>
  <w:style w:type="character" w:customStyle="1" w:styleId="afa">
    <w:name w:val="Основной текст Знак"/>
    <w:basedOn w:val="a1"/>
    <w:link w:val="a0"/>
    <w:semiHidden/>
    <w:rsid w:val="00BE71C5"/>
    <w:rPr>
      <w:rFonts w:ascii="Times New Roman" w:eastAsia="SimSun" w:hAnsi="Times New Roman" w:cs="Mangal"/>
      <w:kern w:val="2"/>
      <w:sz w:val="24"/>
      <w:szCs w:val="24"/>
      <w:lang w:val="ru-RU" w:eastAsia="hi-IN" w:bidi="hi-IN"/>
    </w:rPr>
  </w:style>
  <w:style w:type="paragraph" w:customStyle="1" w:styleId="msonormal0">
    <w:name w:val="msonormal"/>
    <w:basedOn w:val="a"/>
    <w:semiHidden/>
    <w:rsid w:val="00BE71C5"/>
    <w:pPr>
      <w:spacing w:before="100" w:beforeAutospacing="1" w:after="100" w:afterAutospacing="1"/>
    </w:pPr>
    <w:rPr>
      <w:lang w:val="ru-RU" w:eastAsia="ru-RU"/>
    </w:rPr>
  </w:style>
  <w:style w:type="paragraph" w:styleId="afb">
    <w:name w:val="List Paragraph"/>
    <w:basedOn w:val="a"/>
    <w:uiPriority w:val="34"/>
    <w:qFormat/>
    <w:rsid w:val="00BE71C5"/>
    <w:pPr>
      <w:ind w:left="720"/>
      <w:contextualSpacing/>
    </w:pPr>
  </w:style>
  <w:style w:type="paragraph" w:customStyle="1" w:styleId="rvps6">
    <w:name w:val="rvps6"/>
    <w:basedOn w:val="a"/>
    <w:uiPriority w:val="99"/>
    <w:semiHidden/>
    <w:rsid w:val="00BE71C5"/>
    <w:pPr>
      <w:spacing w:before="100" w:beforeAutospacing="1" w:after="100" w:afterAutospacing="1"/>
    </w:pPr>
    <w:rPr>
      <w:lang w:val="ru-RU" w:eastAsia="ru-RU"/>
    </w:rPr>
  </w:style>
  <w:style w:type="character" w:customStyle="1" w:styleId="rvts23">
    <w:name w:val="rvts23"/>
    <w:rsid w:val="00BE71C5"/>
  </w:style>
  <w:style w:type="paragraph" w:styleId="ab">
    <w:name w:val="Title"/>
    <w:basedOn w:val="a"/>
    <w:next w:val="a"/>
    <w:link w:val="aa"/>
    <w:uiPriority w:val="99"/>
    <w:qFormat/>
    <w:rsid w:val="00BE71C5"/>
    <w:pPr>
      <w:pBdr>
        <w:bottom w:val="single" w:sz="8" w:space="4" w:color="4F81BD" w:themeColor="accent1"/>
      </w:pBdr>
      <w:spacing w:after="300"/>
      <w:contextualSpacing/>
    </w:pPr>
    <w:rPr>
      <w:i/>
      <w:iCs/>
      <w:lang w:eastAsia="ru-RU"/>
    </w:rPr>
  </w:style>
  <w:style w:type="character" w:customStyle="1" w:styleId="afc">
    <w:name w:val="Название Знак"/>
    <w:basedOn w:val="a1"/>
    <w:link w:val="ab"/>
    <w:uiPriority w:val="10"/>
    <w:rsid w:val="00BE71C5"/>
    <w:rPr>
      <w:rFonts w:asciiTheme="majorHAnsi" w:eastAsiaTheme="majorEastAsia" w:hAnsiTheme="majorHAnsi" w:cstheme="majorBidi"/>
      <w:color w:val="17365D" w:themeColor="text2" w:themeShade="BF"/>
      <w:spacing w:val="5"/>
      <w:kern w:val="28"/>
      <w:sz w:val="52"/>
      <w:szCs w:val="52"/>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C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E71C5"/>
    <w:pPr>
      <w:keepNext/>
      <w:numPr>
        <w:numId w:val="1"/>
      </w:numPr>
      <w:suppressAutoHyphens/>
      <w:jc w:val="center"/>
      <w:outlineLvl w:val="0"/>
    </w:pPr>
    <w:rPr>
      <w:rFonts w:ascii="Arial" w:eastAsia="Arial" w:hAnsi="Arial"/>
      <w:b/>
      <w:bCs/>
      <w:sz w:val="28"/>
      <w:lang w:eastAsia="ar-SA"/>
    </w:rPr>
  </w:style>
  <w:style w:type="paragraph" w:styleId="2">
    <w:name w:val="heading 2"/>
    <w:basedOn w:val="a"/>
    <w:next w:val="a"/>
    <w:link w:val="20"/>
    <w:uiPriority w:val="9"/>
    <w:semiHidden/>
    <w:unhideWhenUsed/>
    <w:qFormat/>
    <w:rsid w:val="00BE71C5"/>
    <w:pPr>
      <w:keepNext/>
      <w:spacing w:before="240" w:after="60" w:line="276" w:lineRule="auto"/>
      <w:outlineLvl w:val="1"/>
    </w:pPr>
    <w:rPr>
      <w:rFonts w:ascii="Arial" w:hAnsi="Arial" w:cs="Arial"/>
      <w:b/>
      <w:bCs/>
      <w:i/>
      <w:iCs/>
      <w:sz w:val="28"/>
      <w:szCs w:val="28"/>
      <w:lang w:val="ru-RU" w:eastAsia="ru-RU"/>
    </w:rPr>
  </w:style>
  <w:style w:type="paragraph" w:styleId="3">
    <w:name w:val="heading 3"/>
    <w:basedOn w:val="a"/>
    <w:next w:val="a0"/>
    <w:link w:val="30"/>
    <w:semiHidden/>
    <w:unhideWhenUsed/>
    <w:qFormat/>
    <w:rsid w:val="00BE71C5"/>
    <w:pPr>
      <w:widowControl w:val="0"/>
      <w:numPr>
        <w:ilvl w:val="2"/>
        <w:numId w:val="7"/>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71C5"/>
    <w:rPr>
      <w:rFonts w:ascii="Arial" w:eastAsia="Arial" w:hAnsi="Arial" w:cs="Times New Roman"/>
      <w:b/>
      <w:bCs/>
      <w:sz w:val="28"/>
      <w:szCs w:val="24"/>
      <w:lang w:eastAsia="ar-SA"/>
    </w:rPr>
  </w:style>
  <w:style w:type="character" w:customStyle="1" w:styleId="20">
    <w:name w:val="Заголовок 2 Знак"/>
    <w:basedOn w:val="a1"/>
    <w:link w:val="2"/>
    <w:uiPriority w:val="9"/>
    <w:semiHidden/>
    <w:rsid w:val="00BE71C5"/>
    <w:rPr>
      <w:rFonts w:ascii="Arial" w:eastAsia="Times New Roman" w:hAnsi="Arial" w:cs="Arial"/>
      <w:b/>
      <w:bCs/>
      <w:i/>
      <w:iCs/>
      <w:sz w:val="28"/>
      <w:szCs w:val="28"/>
      <w:lang w:val="ru-RU" w:eastAsia="ru-RU"/>
    </w:rPr>
  </w:style>
  <w:style w:type="character" w:customStyle="1" w:styleId="30">
    <w:name w:val="Заголовок 3 Знак"/>
    <w:basedOn w:val="a1"/>
    <w:link w:val="3"/>
    <w:semiHidden/>
    <w:rsid w:val="00BE71C5"/>
    <w:rPr>
      <w:rFonts w:ascii="Times New Roman" w:eastAsia="SimSun" w:hAnsi="Times New Roman" w:cs="Mangal"/>
      <w:b/>
      <w:bCs/>
      <w:kern w:val="2"/>
      <w:sz w:val="27"/>
      <w:szCs w:val="27"/>
      <w:lang w:val="ru-RU" w:eastAsia="hi-IN" w:bidi="hi-IN"/>
    </w:rPr>
  </w:style>
  <w:style w:type="character" w:styleId="a4">
    <w:name w:val="Hyperlink"/>
    <w:uiPriority w:val="99"/>
    <w:semiHidden/>
    <w:unhideWhenUsed/>
    <w:rsid w:val="00BE71C5"/>
    <w:rPr>
      <w:rFonts w:ascii="Times New Roman" w:hAnsi="Times New Roman" w:cs="Times New Roman" w:hint="default"/>
      <w:color w:val="0000FF"/>
      <w:u w:val="single"/>
    </w:rPr>
  </w:style>
  <w:style w:type="character" w:styleId="a5">
    <w:name w:val="FollowedHyperlink"/>
    <w:uiPriority w:val="99"/>
    <w:semiHidden/>
    <w:unhideWhenUsed/>
    <w:rsid w:val="00BE71C5"/>
    <w:rPr>
      <w:color w:val="954F72"/>
      <w:u w:val="single"/>
    </w:rPr>
  </w:style>
  <w:style w:type="character" w:styleId="a6">
    <w:name w:val="Strong"/>
    <w:uiPriority w:val="99"/>
    <w:qFormat/>
    <w:rsid w:val="00BE71C5"/>
    <w:rPr>
      <w:rFonts w:ascii="Times New Roman" w:hAnsi="Times New Roman" w:cs="Times New Roman" w:hint="default"/>
      <w:b/>
      <w:bC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34"/>
    <w:semiHidden/>
    <w:locked/>
    <w:rsid w:val="00BE71C5"/>
    <w:rPr>
      <w:rFonts w:ascii="Times New Roman" w:hAnsi="Times New Roman" w:cs="Times New Roman"/>
      <w:sz w:val="24"/>
      <w:lang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34"/>
    <w:semiHidden/>
    <w:unhideWhenUsed/>
    <w:qFormat/>
    <w:rsid w:val="00BE71C5"/>
    <w:pPr>
      <w:ind w:left="720"/>
      <w:contextualSpacing/>
    </w:pPr>
    <w:rPr>
      <w:rFonts w:eastAsiaTheme="minorHAnsi"/>
      <w:szCs w:val="22"/>
      <w:lang w:eastAsia="ru-RU"/>
    </w:rPr>
  </w:style>
  <w:style w:type="character" w:customStyle="1" w:styleId="a8">
    <w:name w:val="Текст примечания Знак"/>
    <w:link w:val="a9"/>
    <w:uiPriority w:val="99"/>
    <w:semiHidden/>
    <w:locked/>
    <w:rsid w:val="00BE71C5"/>
    <w:rPr>
      <w:rFonts w:ascii="Times New Roman" w:eastAsia="Times New Roman" w:hAnsi="Times New Roman" w:cs="Times New Roman"/>
      <w:sz w:val="20"/>
      <w:szCs w:val="20"/>
      <w:lang w:eastAsia="uk-UA"/>
    </w:rPr>
  </w:style>
  <w:style w:type="character" w:customStyle="1" w:styleId="aa">
    <w:name w:val="Заголовок Знак"/>
    <w:link w:val="ab"/>
    <w:uiPriority w:val="99"/>
    <w:locked/>
    <w:rsid w:val="00BE71C5"/>
    <w:rPr>
      <w:rFonts w:ascii="Times New Roman" w:eastAsia="Times New Roman" w:hAnsi="Times New Roman" w:cs="Times New Roman"/>
      <w:i/>
      <w:iCs/>
      <w:sz w:val="24"/>
      <w:szCs w:val="24"/>
      <w:lang w:eastAsia="ru-RU"/>
    </w:rPr>
  </w:style>
  <w:style w:type="character" w:customStyle="1" w:styleId="ac">
    <w:name w:val="Основной текст с отступом Знак"/>
    <w:link w:val="ad"/>
    <w:uiPriority w:val="99"/>
    <w:semiHidden/>
    <w:locked/>
    <w:rsid w:val="00BE71C5"/>
    <w:rPr>
      <w:rFonts w:ascii="Times New Roman" w:eastAsia="Calibri" w:hAnsi="Times New Roman" w:cs="Times New Roman"/>
      <w:sz w:val="28"/>
      <w:szCs w:val="24"/>
      <w:lang w:eastAsia="ru-RU"/>
    </w:rPr>
  </w:style>
  <w:style w:type="character" w:customStyle="1" w:styleId="21">
    <w:name w:val="Основной текст с отступом 2 Знак"/>
    <w:link w:val="22"/>
    <w:uiPriority w:val="99"/>
    <w:semiHidden/>
    <w:locked/>
    <w:rsid w:val="00BE71C5"/>
    <w:rPr>
      <w:rFonts w:ascii="Times New Roman" w:eastAsia="Times New Roman" w:hAnsi="Times New Roman" w:cs="Times New Roman"/>
      <w:sz w:val="24"/>
      <w:szCs w:val="24"/>
      <w:lang w:eastAsia="ru-RU"/>
    </w:rPr>
  </w:style>
  <w:style w:type="character" w:customStyle="1" w:styleId="ae">
    <w:name w:val="Текст Знак"/>
    <w:link w:val="af"/>
    <w:uiPriority w:val="99"/>
    <w:semiHidden/>
    <w:locked/>
    <w:rsid w:val="00BE71C5"/>
    <w:rPr>
      <w:rFonts w:ascii="Courier New" w:eastAsia="Times New Roman" w:hAnsi="Courier New" w:cs="Times New Roman"/>
      <w:sz w:val="20"/>
      <w:szCs w:val="20"/>
      <w:lang w:eastAsia="ru-RU"/>
    </w:rPr>
  </w:style>
  <w:style w:type="paragraph" w:styleId="a9">
    <w:name w:val="annotation text"/>
    <w:basedOn w:val="a"/>
    <w:link w:val="a8"/>
    <w:uiPriority w:val="99"/>
    <w:semiHidden/>
    <w:unhideWhenUsed/>
    <w:rsid w:val="00BE71C5"/>
    <w:rPr>
      <w:sz w:val="20"/>
      <w:szCs w:val="20"/>
    </w:rPr>
  </w:style>
  <w:style w:type="character" w:customStyle="1" w:styleId="12">
    <w:name w:val="Текст примечания Знак1"/>
    <w:basedOn w:val="a1"/>
    <w:uiPriority w:val="99"/>
    <w:semiHidden/>
    <w:rsid w:val="00BE71C5"/>
    <w:rPr>
      <w:rFonts w:ascii="Times New Roman" w:eastAsia="Times New Roman" w:hAnsi="Times New Roman" w:cs="Times New Roman"/>
      <w:sz w:val="20"/>
      <w:szCs w:val="20"/>
      <w:lang w:eastAsia="uk-UA"/>
    </w:rPr>
  </w:style>
  <w:style w:type="character" w:customStyle="1" w:styleId="af0">
    <w:name w:val="Тема примечания Знак"/>
    <w:link w:val="af1"/>
    <w:uiPriority w:val="99"/>
    <w:semiHidden/>
    <w:locked/>
    <w:rsid w:val="00BE71C5"/>
    <w:rPr>
      <w:rFonts w:ascii="Times New Roman" w:eastAsia="Times New Roman" w:hAnsi="Times New Roman" w:cs="Times New Roman"/>
      <w:b/>
      <w:bCs/>
      <w:sz w:val="20"/>
      <w:szCs w:val="20"/>
      <w:lang w:eastAsia="uk-UA"/>
    </w:rPr>
  </w:style>
  <w:style w:type="character" w:customStyle="1" w:styleId="af2">
    <w:name w:val="Текст выноски Знак"/>
    <w:link w:val="af3"/>
    <w:uiPriority w:val="99"/>
    <w:semiHidden/>
    <w:locked/>
    <w:rsid w:val="00BE71C5"/>
    <w:rPr>
      <w:rFonts w:ascii="Segoe UI" w:eastAsia="Times New Roman" w:hAnsi="Segoe UI" w:cs="Segoe UI"/>
      <w:sz w:val="18"/>
      <w:szCs w:val="18"/>
      <w:lang w:eastAsia="uk-UA"/>
    </w:rPr>
  </w:style>
  <w:style w:type="character" w:customStyle="1" w:styleId="af4">
    <w:name w:val="Нормальний текст Знак"/>
    <w:link w:val="af5"/>
    <w:uiPriority w:val="99"/>
    <w:locked/>
    <w:rsid w:val="00BE71C5"/>
    <w:rPr>
      <w:rFonts w:ascii="Antiqua" w:eastAsia="Times New Roman" w:hAnsi="Antiqua" w:cs="Times New Roman"/>
      <w:sz w:val="26"/>
      <w:szCs w:val="20"/>
      <w:lang w:eastAsia="ru-RU"/>
    </w:rPr>
  </w:style>
  <w:style w:type="paragraph" w:customStyle="1" w:styleId="af5">
    <w:name w:val="Нормальний текст"/>
    <w:basedOn w:val="a"/>
    <w:link w:val="af4"/>
    <w:uiPriority w:val="99"/>
    <w:rsid w:val="00BE71C5"/>
    <w:pPr>
      <w:spacing w:before="120"/>
      <w:ind w:firstLine="567"/>
      <w:contextualSpacing/>
    </w:pPr>
    <w:rPr>
      <w:rFonts w:ascii="Antiqua" w:hAnsi="Antiqua"/>
      <w:sz w:val="26"/>
      <w:szCs w:val="20"/>
      <w:lang w:eastAsia="ru-RU"/>
    </w:rPr>
  </w:style>
  <w:style w:type="paragraph" w:customStyle="1" w:styleId="af6">
    <w:name w:val="Назва документа"/>
    <w:basedOn w:val="a"/>
    <w:next w:val="af5"/>
    <w:rsid w:val="00BE71C5"/>
    <w:pPr>
      <w:keepNext/>
      <w:keepLines/>
      <w:spacing w:before="240" w:after="240"/>
      <w:contextualSpacing/>
      <w:jc w:val="center"/>
    </w:pPr>
    <w:rPr>
      <w:rFonts w:ascii="Antiqua" w:hAnsi="Antiqua"/>
      <w:b/>
      <w:sz w:val="26"/>
      <w:szCs w:val="20"/>
      <w:lang w:eastAsia="ru-RU"/>
    </w:rPr>
  </w:style>
  <w:style w:type="paragraph" w:customStyle="1" w:styleId="ShapkaDocumentu">
    <w:name w:val="Shapka Documentu"/>
    <w:basedOn w:val="a"/>
    <w:rsid w:val="00BE71C5"/>
    <w:pPr>
      <w:keepNext/>
      <w:keepLines/>
      <w:spacing w:after="240"/>
      <w:ind w:left="3969"/>
      <w:contextualSpacing/>
      <w:jc w:val="center"/>
    </w:pPr>
    <w:rPr>
      <w:rFonts w:ascii="Antiqua" w:hAnsi="Antiqua"/>
      <w:sz w:val="26"/>
      <w:szCs w:val="20"/>
      <w:lang w:eastAsia="ru-RU"/>
    </w:rPr>
  </w:style>
  <w:style w:type="paragraph" w:customStyle="1" w:styleId="af7">
    <w:name w:val="???????? ????? ? ????????"/>
    <w:basedOn w:val="a"/>
    <w:uiPriority w:val="99"/>
    <w:rsid w:val="00BE71C5"/>
    <w:pPr>
      <w:suppressAutoHyphens/>
      <w:ind w:firstLine="360"/>
      <w:contextualSpacing/>
      <w:jc w:val="both"/>
    </w:pPr>
    <w:rPr>
      <w:color w:val="000000"/>
      <w:lang w:eastAsia="ar-SA"/>
    </w:rPr>
  </w:style>
  <w:style w:type="paragraph" w:customStyle="1" w:styleId="13">
    <w:name w:val="Обычный (веб)1"/>
    <w:basedOn w:val="a"/>
    <w:rsid w:val="00BE71C5"/>
    <w:pPr>
      <w:suppressAutoHyphens/>
      <w:spacing w:before="28" w:after="28" w:line="100" w:lineRule="atLeast"/>
      <w:contextualSpacing/>
    </w:pPr>
    <w:rPr>
      <w:lang w:eastAsia="ar-SA"/>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uiPriority w:val="99"/>
    <w:rsid w:val="00BE71C5"/>
    <w:pPr>
      <w:contextualSpacing/>
    </w:pPr>
    <w:rPr>
      <w:rFonts w:ascii="Verdana" w:hAnsi="Verdana" w:cs="Verdana"/>
      <w:sz w:val="20"/>
      <w:szCs w:val="20"/>
      <w:lang w:val="en-US" w:eastAsia="en-US"/>
    </w:rPr>
  </w:style>
  <w:style w:type="paragraph" w:customStyle="1" w:styleId="rvps2">
    <w:name w:val="rvps2"/>
    <w:basedOn w:val="a"/>
    <w:uiPriority w:val="99"/>
    <w:qFormat/>
    <w:rsid w:val="00BE71C5"/>
    <w:pPr>
      <w:spacing w:before="100" w:beforeAutospacing="1" w:after="100" w:afterAutospacing="1"/>
      <w:contextualSpacing/>
    </w:pPr>
  </w:style>
  <w:style w:type="character" w:customStyle="1" w:styleId="StyleZakonu">
    <w:name w:val="StyleZakonu Знак"/>
    <w:link w:val="StyleZakonu0"/>
    <w:locked/>
    <w:rsid w:val="00BE71C5"/>
    <w:rPr>
      <w:rFonts w:ascii="Times New Roman" w:hAnsi="Times New Roman" w:cs="Times New Roman"/>
      <w:sz w:val="20"/>
      <w:lang w:eastAsia="ru-RU"/>
    </w:rPr>
  </w:style>
  <w:style w:type="paragraph" w:customStyle="1" w:styleId="StyleZakonu0">
    <w:name w:val="StyleZakonu"/>
    <w:basedOn w:val="a"/>
    <w:link w:val="StyleZakonu"/>
    <w:qFormat/>
    <w:rsid w:val="00BE71C5"/>
    <w:pPr>
      <w:spacing w:after="60" w:line="220" w:lineRule="exact"/>
      <w:ind w:firstLine="284"/>
      <w:contextualSpacing/>
      <w:jc w:val="both"/>
    </w:pPr>
    <w:rPr>
      <w:rFonts w:eastAsiaTheme="minorHAnsi"/>
      <w:sz w:val="20"/>
      <w:szCs w:val="22"/>
      <w:lang w:eastAsia="ru-RU"/>
    </w:rPr>
  </w:style>
  <w:style w:type="paragraph" w:customStyle="1" w:styleId="Iniiaieeoaeno">
    <w:name w:val="Iniiaiee oaeno"/>
    <w:uiPriority w:val="99"/>
    <w:qFormat/>
    <w:rsid w:val="00BE71C5"/>
    <w:pPr>
      <w:autoSpaceDE w:val="0"/>
      <w:autoSpaceDN w:val="0"/>
      <w:spacing w:after="0" w:line="240" w:lineRule="auto"/>
      <w:ind w:firstLine="709"/>
      <w:contextualSpacing/>
      <w:jc w:val="both"/>
    </w:pPr>
    <w:rPr>
      <w:rFonts w:ascii="Times New Roman" w:eastAsia="Times New Roman" w:hAnsi="Times New Roman" w:cs="Times New Roman"/>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BE71C5"/>
    <w:pPr>
      <w:contextualSpacing/>
    </w:pPr>
    <w:rPr>
      <w:rFonts w:ascii="Verdana" w:hAnsi="Verdana" w:cs="Verdana"/>
      <w:sz w:val="20"/>
      <w:szCs w:val="20"/>
      <w:lang w:val="en-US" w:eastAsia="en-US"/>
    </w:rPr>
  </w:style>
  <w:style w:type="character" w:styleId="af8">
    <w:name w:val="annotation reference"/>
    <w:uiPriority w:val="99"/>
    <w:semiHidden/>
    <w:unhideWhenUsed/>
    <w:rsid w:val="00BE71C5"/>
    <w:rPr>
      <w:sz w:val="16"/>
      <w:szCs w:val="16"/>
    </w:rPr>
  </w:style>
  <w:style w:type="paragraph" w:styleId="af1">
    <w:name w:val="annotation subject"/>
    <w:basedOn w:val="a9"/>
    <w:next w:val="a9"/>
    <w:link w:val="af0"/>
    <w:uiPriority w:val="99"/>
    <w:semiHidden/>
    <w:unhideWhenUsed/>
    <w:rsid w:val="00BE71C5"/>
    <w:rPr>
      <w:b/>
      <w:bCs/>
    </w:rPr>
  </w:style>
  <w:style w:type="character" w:customStyle="1" w:styleId="14">
    <w:name w:val="Тема примечания Знак1"/>
    <w:basedOn w:val="12"/>
    <w:uiPriority w:val="99"/>
    <w:semiHidden/>
    <w:rsid w:val="00BE71C5"/>
    <w:rPr>
      <w:rFonts w:ascii="Times New Roman" w:eastAsia="Times New Roman" w:hAnsi="Times New Roman" w:cs="Times New Roman"/>
      <w:b/>
      <w:bCs/>
      <w:sz w:val="20"/>
      <w:szCs w:val="20"/>
      <w:lang w:eastAsia="uk-UA"/>
    </w:rPr>
  </w:style>
  <w:style w:type="paragraph" w:styleId="af3">
    <w:name w:val="Balloon Text"/>
    <w:basedOn w:val="a"/>
    <w:link w:val="af2"/>
    <w:uiPriority w:val="99"/>
    <w:semiHidden/>
    <w:unhideWhenUsed/>
    <w:rsid w:val="00BE71C5"/>
    <w:rPr>
      <w:rFonts w:ascii="Segoe UI" w:hAnsi="Segoe UI" w:cs="Segoe UI"/>
      <w:sz w:val="18"/>
      <w:szCs w:val="18"/>
    </w:rPr>
  </w:style>
  <w:style w:type="character" w:customStyle="1" w:styleId="15">
    <w:name w:val="Текст выноски Знак1"/>
    <w:basedOn w:val="a1"/>
    <w:uiPriority w:val="99"/>
    <w:semiHidden/>
    <w:rsid w:val="00BE71C5"/>
    <w:rPr>
      <w:rFonts w:ascii="Tahoma" w:eastAsia="Times New Roman" w:hAnsi="Tahoma" w:cs="Tahoma"/>
      <w:sz w:val="16"/>
      <w:szCs w:val="16"/>
      <w:lang w:eastAsia="uk-UA"/>
    </w:rPr>
  </w:style>
  <w:style w:type="character" w:customStyle="1" w:styleId="rvts46">
    <w:name w:val="rvts46"/>
    <w:rsid w:val="00BE71C5"/>
    <w:rPr>
      <w:rFonts w:ascii="Times New Roman" w:hAnsi="Times New Roman" w:cs="Times New Roman" w:hint="default"/>
    </w:rPr>
  </w:style>
  <w:style w:type="character" w:customStyle="1" w:styleId="apple-converted-space">
    <w:name w:val="apple-converted-space"/>
    <w:rsid w:val="00BE71C5"/>
    <w:rPr>
      <w:rFonts w:ascii="Times New Roman" w:hAnsi="Times New Roman" w:cs="Times New Roman" w:hint="default"/>
    </w:rPr>
  </w:style>
  <w:style w:type="paragraph" w:styleId="ad">
    <w:name w:val="Body Text Indent"/>
    <w:basedOn w:val="a"/>
    <w:link w:val="ac"/>
    <w:uiPriority w:val="99"/>
    <w:semiHidden/>
    <w:unhideWhenUsed/>
    <w:rsid w:val="00BE71C5"/>
    <w:pPr>
      <w:spacing w:after="120"/>
      <w:ind w:left="283"/>
    </w:pPr>
    <w:rPr>
      <w:rFonts w:eastAsia="Calibri"/>
      <w:sz w:val="28"/>
      <w:lang w:eastAsia="ru-RU"/>
    </w:rPr>
  </w:style>
  <w:style w:type="character" w:customStyle="1" w:styleId="16">
    <w:name w:val="Основной текст с отступом Знак1"/>
    <w:basedOn w:val="a1"/>
    <w:uiPriority w:val="99"/>
    <w:semiHidden/>
    <w:rsid w:val="00BE71C5"/>
    <w:rPr>
      <w:rFonts w:ascii="Times New Roman" w:eastAsia="Times New Roman" w:hAnsi="Times New Roman" w:cs="Times New Roman"/>
      <w:sz w:val="24"/>
      <w:szCs w:val="24"/>
      <w:lang w:eastAsia="uk-UA"/>
    </w:rPr>
  </w:style>
  <w:style w:type="paragraph" w:styleId="af9">
    <w:basedOn w:val="a"/>
    <w:next w:val="a"/>
    <w:uiPriority w:val="99"/>
    <w:qFormat/>
    <w:rsid w:val="00BE71C5"/>
    <w:pPr>
      <w:contextualSpacing/>
    </w:pPr>
    <w:rPr>
      <w:i/>
      <w:iCs/>
      <w:lang w:eastAsia="ru-RU"/>
    </w:rPr>
  </w:style>
  <w:style w:type="character" w:customStyle="1" w:styleId="17">
    <w:name w:val="Заголовок Знак1"/>
    <w:uiPriority w:val="99"/>
    <w:rsid w:val="00BE71C5"/>
    <w:rPr>
      <w:rFonts w:ascii="Calibri Light" w:eastAsia="Times New Roman" w:hAnsi="Calibri Light" w:cs="Times New Roman"/>
      <w:spacing w:val="-10"/>
      <w:kern w:val="28"/>
      <w:sz w:val="56"/>
      <w:szCs w:val="56"/>
      <w:lang w:eastAsia="uk-UA"/>
    </w:rPr>
  </w:style>
  <w:style w:type="paragraph" w:styleId="22">
    <w:name w:val="Body Text Indent 2"/>
    <w:basedOn w:val="a"/>
    <w:link w:val="21"/>
    <w:uiPriority w:val="99"/>
    <w:semiHidden/>
    <w:unhideWhenUsed/>
    <w:rsid w:val="00BE71C5"/>
    <w:pPr>
      <w:spacing w:after="120" w:line="480" w:lineRule="auto"/>
      <w:ind w:left="283"/>
    </w:pPr>
    <w:rPr>
      <w:lang w:eastAsia="ru-RU"/>
    </w:rPr>
  </w:style>
  <w:style w:type="character" w:customStyle="1" w:styleId="210">
    <w:name w:val="Основной текст с отступом 2 Знак1"/>
    <w:basedOn w:val="a1"/>
    <w:uiPriority w:val="99"/>
    <w:semiHidden/>
    <w:rsid w:val="00BE71C5"/>
    <w:rPr>
      <w:rFonts w:ascii="Times New Roman" w:eastAsia="Times New Roman" w:hAnsi="Times New Roman" w:cs="Times New Roman"/>
      <w:sz w:val="24"/>
      <w:szCs w:val="24"/>
      <w:lang w:eastAsia="uk-UA"/>
    </w:rPr>
  </w:style>
  <w:style w:type="paragraph" w:styleId="af">
    <w:name w:val="Plain Text"/>
    <w:basedOn w:val="a"/>
    <w:link w:val="ae"/>
    <w:uiPriority w:val="99"/>
    <w:semiHidden/>
    <w:unhideWhenUsed/>
    <w:rsid w:val="00BE71C5"/>
    <w:rPr>
      <w:rFonts w:ascii="Courier New" w:hAnsi="Courier New"/>
      <w:sz w:val="20"/>
      <w:szCs w:val="20"/>
      <w:lang w:eastAsia="ru-RU"/>
    </w:rPr>
  </w:style>
  <w:style w:type="character" w:customStyle="1" w:styleId="18">
    <w:name w:val="Текст Знак1"/>
    <w:basedOn w:val="a1"/>
    <w:uiPriority w:val="99"/>
    <w:semiHidden/>
    <w:rsid w:val="00BE71C5"/>
    <w:rPr>
      <w:rFonts w:ascii="Consolas" w:eastAsia="Times New Roman" w:hAnsi="Consolas" w:cs="Consolas"/>
      <w:sz w:val="21"/>
      <w:szCs w:val="21"/>
      <w:lang w:eastAsia="uk-UA"/>
    </w:rPr>
  </w:style>
  <w:style w:type="character" w:customStyle="1" w:styleId="rvts9">
    <w:name w:val="rvts9"/>
    <w:uiPriority w:val="99"/>
    <w:rsid w:val="00BE71C5"/>
    <w:rPr>
      <w:rFonts w:ascii="Times New Roman" w:hAnsi="Times New Roman" w:cs="Times New Roman" w:hint="default"/>
    </w:rPr>
  </w:style>
  <w:style w:type="paragraph" w:styleId="a0">
    <w:name w:val="Body Text"/>
    <w:basedOn w:val="a"/>
    <w:link w:val="afa"/>
    <w:semiHidden/>
    <w:unhideWhenUsed/>
    <w:rsid w:val="00BE71C5"/>
    <w:pPr>
      <w:widowControl w:val="0"/>
      <w:suppressAutoHyphens/>
      <w:spacing w:after="120"/>
    </w:pPr>
    <w:rPr>
      <w:rFonts w:eastAsia="SimSun" w:cs="Mangal"/>
      <w:kern w:val="2"/>
      <w:lang w:val="ru-RU" w:eastAsia="hi-IN" w:bidi="hi-IN"/>
    </w:rPr>
  </w:style>
  <w:style w:type="character" w:customStyle="1" w:styleId="afa">
    <w:name w:val="Основной текст Знак"/>
    <w:basedOn w:val="a1"/>
    <w:link w:val="a0"/>
    <w:semiHidden/>
    <w:rsid w:val="00BE71C5"/>
    <w:rPr>
      <w:rFonts w:ascii="Times New Roman" w:eastAsia="SimSun" w:hAnsi="Times New Roman" w:cs="Mangal"/>
      <w:kern w:val="2"/>
      <w:sz w:val="24"/>
      <w:szCs w:val="24"/>
      <w:lang w:val="ru-RU" w:eastAsia="hi-IN" w:bidi="hi-IN"/>
    </w:rPr>
  </w:style>
  <w:style w:type="paragraph" w:customStyle="1" w:styleId="msonormal0">
    <w:name w:val="msonormal"/>
    <w:basedOn w:val="a"/>
    <w:semiHidden/>
    <w:rsid w:val="00BE71C5"/>
    <w:pPr>
      <w:spacing w:before="100" w:beforeAutospacing="1" w:after="100" w:afterAutospacing="1"/>
    </w:pPr>
    <w:rPr>
      <w:lang w:val="ru-RU" w:eastAsia="ru-RU"/>
    </w:rPr>
  </w:style>
  <w:style w:type="paragraph" w:styleId="afb">
    <w:name w:val="List Paragraph"/>
    <w:basedOn w:val="a"/>
    <w:uiPriority w:val="34"/>
    <w:qFormat/>
    <w:rsid w:val="00BE71C5"/>
    <w:pPr>
      <w:ind w:left="720"/>
      <w:contextualSpacing/>
    </w:pPr>
  </w:style>
  <w:style w:type="paragraph" w:customStyle="1" w:styleId="rvps6">
    <w:name w:val="rvps6"/>
    <w:basedOn w:val="a"/>
    <w:uiPriority w:val="99"/>
    <w:semiHidden/>
    <w:rsid w:val="00BE71C5"/>
    <w:pPr>
      <w:spacing w:before="100" w:beforeAutospacing="1" w:after="100" w:afterAutospacing="1"/>
    </w:pPr>
    <w:rPr>
      <w:lang w:val="ru-RU" w:eastAsia="ru-RU"/>
    </w:rPr>
  </w:style>
  <w:style w:type="character" w:customStyle="1" w:styleId="rvts23">
    <w:name w:val="rvts23"/>
    <w:rsid w:val="00BE71C5"/>
  </w:style>
  <w:style w:type="paragraph" w:styleId="ab">
    <w:name w:val="Title"/>
    <w:basedOn w:val="a"/>
    <w:next w:val="a"/>
    <w:link w:val="aa"/>
    <w:uiPriority w:val="99"/>
    <w:qFormat/>
    <w:rsid w:val="00BE71C5"/>
    <w:pPr>
      <w:pBdr>
        <w:bottom w:val="single" w:sz="8" w:space="4" w:color="4F81BD" w:themeColor="accent1"/>
      </w:pBdr>
      <w:spacing w:after="300"/>
      <w:contextualSpacing/>
    </w:pPr>
    <w:rPr>
      <w:i/>
      <w:iCs/>
      <w:lang w:eastAsia="ru-RU"/>
    </w:rPr>
  </w:style>
  <w:style w:type="character" w:customStyle="1" w:styleId="afc">
    <w:name w:val="Название Знак"/>
    <w:basedOn w:val="a1"/>
    <w:link w:val="ab"/>
    <w:uiPriority w:val="10"/>
    <w:rsid w:val="00BE71C5"/>
    <w:rPr>
      <w:rFonts w:asciiTheme="majorHAnsi" w:eastAsiaTheme="majorEastAsia" w:hAnsiTheme="majorHAnsi" w:cstheme="majorBidi"/>
      <w:color w:val="17365D" w:themeColor="text2" w:themeShade="BF"/>
      <w:spacing w:val="5"/>
      <w:kern w:val="28"/>
      <w:sz w:val="52"/>
      <w:szCs w:val="5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aran2502" TargetMode="External"/><Relationship Id="rId3" Type="http://schemas.microsoft.com/office/2007/relationships/stylesWithEffects" Target="stylesWithEffects.xml"/><Relationship Id="rId7" Type="http://schemas.openxmlformats.org/officeDocument/2006/relationships/hyperlink" Target="http://zakon2.rada.gov.ua/laws/show/85/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3.rada.gov.ua/laws/show/2755-17/paran7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50523</Words>
  <Characters>28799</Characters>
  <Application>Microsoft Office Word</Application>
  <DocSecurity>0</DocSecurity>
  <Lines>239</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2019-09-19T11:33:00Z</dcterms:created>
  <dcterms:modified xsi:type="dcterms:W3CDTF">2019-09-19T11:33:00Z</dcterms:modified>
</cp:coreProperties>
</file>